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490"/>
        <w:gridCol w:w="5812"/>
        <w:gridCol w:w="4661"/>
      </w:tblGrid>
      <w:tr w:rsidR="00C26976" w:rsidRPr="009F1C89" w14:paraId="7B16150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9BC883" w14:textId="77777777" w:rsidR="00C26976" w:rsidRPr="009F1C89" w:rsidRDefault="00C26976" w:rsidP="001E191F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9F1C89">
              <w:rPr>
                <w:rFonts w:ascii="Times New Roman" w:eastAsia="Cambria" w:hAnsi="Times New Roman"/>
                <w:b/>
                <w:szCs w:val="24"/>
              </w:rPr>
              <w:t>№ п/п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5684A04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Ссылка на пункт, раздел</w:t>
            </w:r>
            <w:r w:rsidR="00247161">
              <w:rPr>
                <w:rFonts w:ascii="Times New Roman" w:hAnsi="Times New Roman" w:cs="Times New Roman"/>
                <w:b/>
              </w:rPr>
              <w:t xml:space="preserve"> 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CEC6208" w14:textId="77777777" w:rsidR="00C26976" w:rsidRPr="00277C96" w:rsidRDefault="00277C96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пункта</w:t>
            </w:r>
            <w:r w:rsidRPr="00277C96">
              <w:rPr>
                <w:b/>
              </w:rPr>
              <w:t xml:space="preserve">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53799A02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за</w:t>
            </w:r>
            <w:r w:rsidR="0024716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проса на разъяснение положений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1F03" w:rsidRPr="009F1C89" w14:paraId="46EF36EB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322A6E" w14:textId="77777777" w:rsidR="00C61F03" w:rsidRPr="00E91A79" w:rsidRDefault="00C61F03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49272F0" w14:textId="505E9904" w:rsidR="00C61F03" w:rsidRPr="00E91A79" w:rsidRDefault="005D130F" w:rsidP="00247161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91A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п.1.3.1 Технологических карт № 2.15, № 2.16, № 2.24, № 2.29 Приложения № 1.1.9 к Техническому заданию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15024C5" w14:textId="3C0FC2DD" w:rsidR="00C61F03" w:rsidRPr="00E91A79" w:rsidRDefault="00E91A79" w:rsidP="00E91A79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E91A79">
              <w:rPr>
                <w:rFonts w:ascii="Times New Roman" w:eastAsia="Cambria" w:hAnsi="Times New Roman"/>
                <w:sz w:val="24"/>
                <w:szCs w:val="24"/>
              </w:rPr>
              <w:t xml:space="preserve">По тексту указанных пунктов встречается понятие «Исполнитель». </w:t>
            </w:r>
            <w:r w:rsidRPr="00E91A79">
              <w:rPr>
                <w:rFonts w:ascii="Times New Roman" w:eastAsia="Cambria" w:hAnsi="Times New Roman"/>
                <w:sz w:val="24"/>
                <w:szCs w:val="24"/>
              </w:rPr>
              <w:br/>
              <w:t xml:space="preserve">По условиям Договора понятие «Исполнитель» не применяется. 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2A9F93A0" w14:textId="1F086160" w:rsidR="00C61F03" w:rsidRPr="00E91A79" w:rsidRDefault="00E91A79" w:rsidP="00247161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E91A79">
              <w:rPr>
                <w:rFonts w:ascii="Times New Roman" w:eastAsia="Cambria" w:hAnsi="Times New Roman"/>
                <w:sz w:val="24"/>
                <w:szCs w:val="24"/>
              </w:rPr>
              <w:t xml:space="preserve">В соответствии с условиями Договора, оказание услуг производится </w:t>
            </w:r>
            <w:r w:rsidRPr="00E91A79">
              <w:rPr>
                <w:rFonts w:ascii="Times New Roman" w:eastAsia="Cambria" w:hAnsi="Times New Roman"/>
                <w:b/>
                <w:sz w:val="24"/>
                <w:szCs w:val="24"/>
              </w:rPr>
              <w:t>Подрядчиком</w:t>
            </w:r>
            <w:r w:rsidRPr="00E91A79">
              <w:rPr>
                <w:rFonts w:ascii="Times New Roman" w:eastAsia="Cambria" w:hAnsi="Times New Roman"/>
                <w:sz w:val="24"/>
                <w:szCs w:val="24"/>
              </w:rPr>
              <w:t>. Просим дать поясне</w:t>
            </w:r>
            <w:r w:rsidR="004430EC">
              <w:rPr>
                <w:rFonts w:ascii="Times New Roman" w:eastAsia="Cambria" w:hAnsi="Times New Roman"/>
                <w:sz w:val="24"/>
                <w:szCs w:val="24"/>
              </w:rPr>
              <w:t>ния по понятию «Исполнитель» и</w:t>
            </w:r>
            <w:r w:rsidRPr="00E91A79">
              <w:rPr>
                <w:rFonts w:ascii="Times New Roman" w:eastAsia="Cambria" w:hAnsi="Times New Roman"/>
                <w:sz w:val="24"/>
                <w:szCs w:val="24"/>
              </w:rPr>
              <w:t xml:space="preserve"> внести изменения</w:t>
            </w:r>
            <w:r w:rsidR="00D24C28">
              <w:rPr>
                <w:rFonts w:ascii="Times New Roman" w:eastAsia="Cambria" w:hAnsi="Times New Roman"/>
                <w:sz w:val="24"/>
                <w:szCs w:val="24"/>
              </w:rPr>
              <w:t xml:space="preserve"> в</w:t>
            </w:r>
            <w:r w:rsidRPr="00E91A79">
              <w:rPr>
                <w:rFonts w:ascii="Times New Roman" w:eastAsia="Cambria" w:hAnsi="Times New Roman"/>
                <w:sz w:val="24"/>
                <w:szCs w:val="24"/>
              </w:rPr>
              <w:t xml:space="preserve"> приложение к конкурсной документации. </w:t>
            </w:r>
          </w:p>
        </w:tc>
      </w:tr>
      <w:tr w:rsidR="00DF0172" w:rsidRPr="009F1C89" w14:paraId="3D72D2B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21AAE62" w14:textId="77777777" w:rsidR="00DF0172" w:rsidRPr="00C61F03" w:rsidRDefault="00DF0172" w:rsidP="00DF0172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4A0DDB6" w14:textId="14FBC550" w:rsidR="00DF0172" w:rsidRPr="00DF0172" w:rsidRDefault="00DF0172" w:rsidP="00DF0172">
            <w:pPr>
              <w:jc w:val="center"/>
              <w:outlineLvl w:val="0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DF0172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абз.3 п.3  </w:t>
            </w:r>
            <w:r w:rsidRPr="00DF0172">
              <w:rPr>
                <w:rFonts w:ascii="Times New Roman" w:hAnsi="Times New Roman" w:cs="Times New Roman"/>
                <w:bCs/>
                <w:sz w:val="23"/>
                <w:szCs w:val="23"/>
              </w:rPr>
              <w:t>Приложения № 3. Формы второй части конкурсной заявки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9CD3926" w14:textId="77777777" w:rsidR="00DF0172" w:rsidRPr="00DF0172" w:rsidRDefault="00DF0172" w:rsidP="00DF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162B49" w14:textId="77777777" w:rsidR="00DF0172" w:rsidRPr="00DF0172" w:rsidRDefault="00DF0172" w:rsidP="00DF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DF017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решение о согласии на совершение крупной сделки в случае, если требование о необходимости наличия такого решения установлено законодательством Российской Федерации, учредительными документами юридического лица и/или если для участника закупки заключение договора или внесение денежных средств в качестве обеспечения конкурсной заявки, и/или предоставление обеспечения исполнения договора являются крупной сделкой или письмо о том, что сделка не является крупной или не выходит за пределы обычной хозяйственной деятельности. </w:t>
            </w:r>
          </w:p>
          <w:p w14:paraId="1A666F7A" w14:textId="77777777" w:rsidR="00DF0172" w:rsidRPr="00DF0172" w:rsidRDefault="00DF0172" w:rsidP="00DF0172">
            <w:pPr>
              <w:jc w:val="center"/>
              <w:outlineLvl w:val="0"/>
              <w:rPr>
                <w:rFonts w:ascii="Times New Roman" w:eastAsia="Cambria" w:hAnsi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66CF656C" w14:textId="7A879078" w:rsidR="00DF0172" w:rsidRPr="00DF0172" w:rsidRDefault="00DF0172" w:rsidP="00DF0172">
            <w:pPr>
              <w:jc w:val="center"/>
              <w:outlineLvl w:val="0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 w:rsidRPr="00DF0172">
              <w:rPr>
                <w:rFonts w:ascii="Times New Roman" w:eastAsia="Cambria" w:hAnsi="Times New Roman"/>
                <w:bCs/>
                <w:sz w:val="24"/>
                <w:szCs w:val="24"/>
              </w:rPr>
              <w:t>Просим пояснить возможность предоставления Решения органа управления о согласии на совершении сделки в виде Выписки из решения органа управления (Совета директоров) по вопросу одобрения сделки, по основаниям, предусмотренным Уставом Общества, подписанной уполномоченными лицами (Председатель/ Секретарь) в ввиду включения в повестку дня такого заседания иных вопросов, не относящихся к предмету закупки.  Выписка из Протокола заседания Совета директоров с принятым решением содержит все необходимые реквизиты, предусмотренные ст.181.2 ГК РФ.</w:t>
            </w:r>
          </w:p>
        </w:tc>
      </w:tr>
      <w:tr w:rsidR="00FF4FCA" w:rsidRPr="009F1C89" w14:paraId="351AFC99" w14:textId="77777777" w:rsidTr="009D1DD0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0AF206" w14:textId="77777777" w:rsidR="00FF4FCA" w:rsidRPr="00C61F03" w:rsidRDefault="00FF4FCA" w:rsidP="00FF4FCA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3F3C2D2" w14:textId="6A4A2F33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п.2.1.1.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B019902" w14:textId="77777777" w:rsidR="00FF4FCA" w:rsidRDefault="00FF4FCA" w:rsidP="00FF4FCA">
            <w:pPr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Постоянно выполняемые Услуги по содержанию элементов наружного освещения и энергоснабжения Объекта (далее – НО) включая линии наружного освещения, опоры, светильники, шкафы,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архитектурно-художественные подсветки объектов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 … далее по тексту.</w:t>
            </w:r>
          </w:p>
          <w:p w14:paraId="2985C8D5" w14:textId="77777777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</w:tcPr>
          <w:p w14:paraId="4757C7A1" w14:textId="77777777" w:rsidR="00FF4FCA" w:rsidRDefault="00FF4FCA" w:rsidP="00FF4F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архитектурно-художественной подсветки (АХП) согласно Приказа от 16 ноября 2012 г. N 402 «Об утверждении классификации работ по капитальному ремонту, ремонту и содержанию автомобильных дорог».</w:t>
            </w:r>
          </w:p>
          <w:p w14:paraId="0D924688" w14:textId="77777777" w:rsidR="00FF4FCA" w:rsidRDefault="00FF4FCA" w:rsidP="00FF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(Раздел. IV. Классификация работ по содержанию автомобильных дорог</w:t>
            </w:r>
          </w:p>
          <w:p w14:paraId="3FA8771E" w14:textId="77777777" w:rsidR="00FF4FCA" w:rsidRDefault="00FF4FCA" w:rsidP="00FF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е). и к).) и ГОСТ Р 58862-2020 «Дороги автомобильные общего пользования. содержание. Периодичность проведения.» (Таблица 8 и Таблица 10) не входит в состав работ по содержанию автодороги.</w:t>
            </w:r>
          </w:p>
          <w:p w14:paraId="0C76655B" w14:textId="3CEE9E14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Просим разъяснить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АХП в состав договора,  либо исключить данный вид работ из договора.</w:t>
            </w:r>
          </w:p>
        </w:tc>
      </w:tr>
      <w:tr w:rsidR="00FF4FCA" w:rsidRPr="009F1C89" w14:paraId="698F7666" w14:textId="77777777" w:rsidTr="006F13A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4E36EB" w14:textId="77777777" w:rsidR="00FF4FCA" w:rsidRPr="00C61F03" w:rsidRDefault="00FF4FCA" w:rsidP="00FF4FCA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99D8B3F" w14:textId="3F22A91B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п.2.4.10.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FBE3BAA" w14:textId="77777777" w:rsidR="00FF4FCA" w:rsidRDefault="00FF4FCA" w:rsidP="00FF4F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 обязан ежемесячно представлять Заказчику данные о расходе электрической энергии на обслуживаемых участках автомобильной дороги,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электроэнергии.</w:t>
            </w:r>
          </w:p>
          <w:p w14:paraId="6BF3BA5D" w14:textId="77777777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</w:tcPr>
          <w:p w14:paraId="3003ADD8" w14:textId="77777777" w:rsidR="00FF4FCA" w:rsidRDefault="00FF4FCA" w:rsidP="00FF4F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Сервер системы АИИСКУЭ находится в серверных центрального аппарата и филиалах ГК Автодор. Доступ к ПО и серверу запрещен, эксплуатация сервера осуществляется только работниками ГК «Автодор».</w:t>
            </w:r>
          </w:p>
          <w:p w14:paraId="1830FD14" w14:textId="77777777" w:rsidR="00FF4FCA" w:rsidRDefault="00FF4FCA" w:rsidP="00FF4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эксплуатация АИИСКУЭ, замена и установка узлов коммерческого учета электроэнергии  входит в обязанности электросбытовых и электросетевых компаний в счет средств, предусмотренных в тарифе на передачу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электроэнергии (ФЗ РФ №522 от 27.12.2018г. и Постановление Правительства РФ №890 от 19.06.2020г.)</w:t>
            </w:r>
          </w:p>
          <w:p w14:paraId="2A69B84A" w14:textId="77777777" w:rsidR="00FF4FCA" w:rsidRDefault="00FF4FCA" w:rsidP="00FF4FC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Классификатором работ на автодорогах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 ноября 2012 г. n 402 «Об утверждении классификации работ по капитальному ремонту, ремонту и содержанию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58862-2020 Дороги автомобильные общего пользования. содержание. Периодичность проведения.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содержание АИИСКУЭ.</w:t>
            </w:r>
          </w:p>
          <w:p w14:paraId="004170C2" w14:textId="34CFC86C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Просим разъяснить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 на содержание АИИСКУЭ в состав договора, порядок доступа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 серверу для обеспечения непрерывной работы 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либо исключить данный вид работ из договора.  </w:t>
            </w:r>
          </w:p>
        </w:tc>
      </w:tr>
      <w:tr w:rsidR="00FF4FCA" w:rsidRPr="009F1C89" w14:paraId="7747C872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D7952C" w14:textId="77777777" w:rsidR="00FF4FCA" w:rsidRPr="00C61F03" w:rsidRDefault="00FF4FCA" w:rsidP="00FF4FCA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2682A123" w14:textId="3D68A4FA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Конкурсной Документации Техническая часть. Раздел 2. п.2.4.19.</w:t>
            </w:r>
            <w:r>
              <w:rPr>
                <w:rFonts w:ascii="Calibri" w:hAnsi="Calibri" w:cs="Calibri"/>
                <w:color w:val="1A1A1A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C6C819F" w14:textId="728DD9CB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bookmarkStart w:id="0" w:name="_Toc3830423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 обязан обеспечить пожарную безопасность в местах оказания услуг и на используемых в целях исполнения Договора объектах по ГОСТ 12.1.004 и Правилами противопожарного режима в Российской Федерации, утвержденными постановлением Правительства РФ от 25.04.2012 № 390.</w:t>
            </w:r>
            <w:bookmarkEnd w:id="0"/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46E92BD2" w14:textId="77777777" w:rsidR="00FF4FCA" w:rsidRDefault="00FF4FCA" w:rsidP="00FF4F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настоящее время действуют  Правила противопожарного режима в Российской Федерации, утвержденные постановлением Правительства РФ от 16.09.2020 № 1479.</w:t>
            </w:r>
          </w:p>
          <w:p w14:paraId="7A42E07E" w14:textId="77777777" w:rsidR="00FF4FCA" w:rsidRDefault="00FF4FCA" w:rsidP="00FF4F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Просим разъяснить:</w:t>
            </w:r>
          </w:p>
          <w:p w14:paraId="69B59CA8" w14:textId="72AB2D5E" w:rsidR="00FF4FCA" w:rsidRPr="00277C96" w:rsidRDefault="00FF4FCA" w:rsidP="00FF4FCA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 из документов необходимо руководствоваться </w:t>
            </w:r>
          </w:p>
        </w:tc>
      </w:tr>
      <w:tr w:rsidR="002E18F8" w:rsidRPr="009F1C89" w14:paraId="47C21196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5623C4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EA99F85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0C59914E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42A6EF38" w14:textId="63280499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ПОСТОЯННО ОКАЗЫВАЕМЫЕ (ПЕРИОДИЧЕСКИЕ) УСЛУГИ ПО СОДЕРЖАНИЮ УЧАСТКА АВТОМОБИЛЬНОЙ ДОРОГИ.</w:t>
            </w:r>
          </w:p>
        </w:tc>
        <w:tc>
          <w:tcPr>
            <w:tcW w:w="5812" w:type="dxa"/>
            <w:shd w:val="clear" w:color="auto" w:fill="FFFFFF" w:themeFill="background1"/>
          </w:tcPr>
          <w:p w14:paraId="11454251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показателям качества, результатам и директивным срокам Услуг по Содержанию Дороги.</w:t>
            </w:r>
          </w:p>
          <w:p w14:paraId="290DE403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1.3.7.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установке информационных щитов дополнительно контролируются следующие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показатели качества:</w:t>
            </w:r>
          </w:p>
          <w:p w14:paraId="14F0FE9D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&lt;...&gt;</w:t>
            </w:r>
          </w:p>
          <w:p w14:paraId="7C64975C" w14:textId="77777777" w:rsidR="002E18F8" w:rsidRDefault="002E18F8" w:rsidP="002E18F8">
            <w:pPr>
              <w:widowControl w:val="0"/>
              <w:numPr>
                <w:ilvl w:val="3"/>
                <w:numId w:val="31"/>
              </w:numPr>
              <w:tabs>
                <w:tab w:val="left" w:pos="851"/>
              </w:tabs>
              <w:suppressAutoHyphens/>
              <w:overflowPunct w:val="0"/>
              <w:ind w:left="0" w:firstLine="567"/>
              <w:contextualSpacing/>
              <w:jc w:val="both"/>
              <w:outlineLvl w:val="1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величина коэффициента световозвращения (удельного коэффициента сил света) элементов изображения щита в течение гарантийного срока эксплуатации не должна быть менее значений, указанных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52290 (ГОСТ 32945)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</w:p>
          <w:p w14:paraId="19340918" w14:textId="3A0FABD1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колориметрические характеристики элементов изображений щита должны соответствовать требованиям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52290 (ГОСТ 32945)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063F5376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467183E0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97B6" w14:textId="0BDCF016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выбора приоритетности между ГОСТ Р 52290 и ГОСТ 32945 при определении допустимой величины коэффициента световозвращения (удельного коэффициента сил света) и допустимых величин колориметрических характеристик элементов изображений щита, если требования этих ГОСТов к коэффициентам световозвращающего материала различной цветности, координатам цветности точек пересечения граничных линий цветовых областей световозвращающего материала и к коэффициентам яркости элементов изображений знаков отличаются друг от друга</w:t>
            </w:r>
          </w:p>
        </w:tc>
      </w:tr>
      <w:tr w:rsidR="002E18F8" w:rsidRPr="009F1C89" w14:paraId="12DF65C1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5E1697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5F328F3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4C76CB84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70957E29" w14:textId="046A6D9C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ПОСТОЯННО ОКАЗЫВАЕМЫЕ (ПЕРИОДИЧЕСКИЕ) УСЛУГИ ПО СОДЕРЖАНИЮ УЧАСТКА АВТОМОБИЛЬНОЙ ДОРОГИ.</w:t>
            </w:r>
          </w:p>
        </w:tc>
        <w:tc>
          <w:tcPr>
            <w:tcW w:w="5812" w:type="dxa"/>
            <w:shd w:val="clear" w:color="auto" w:fill="FFFFFF" w:themeFill="background1"/>
          </w:tcPr>
          <w:p w14:paraId="01FBA74F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и оказанию услуг</w:t>
            </w:r>
          </w:p>
          <w:p w14:paraId="2E4E2691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 </w:t>
            </w:r>
            <w:bookmarkStart w:id="1" w:name="_Toc38304086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 в весенне-летне-осенний период эксплуатации.</w:t>
            </w:r>
            <w:bookmarkEnd w:id="1"/>
          </w:p>
          <w:p w14:paraId="072A4A3F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1.6.1.3.Элементы обустройства (дорожные знаки, дорожные ограждения и направляющие устройства, места отдыха, остановочные пункты, стоянки ТС, тротуары, акустические экраны и ветрозащитные устройства).</w:t>
            </w:r>
          </w:p>
          <w:p w14:paraId="3215ECE5" w14:textId="7C6EF487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Шумовые полосы должны соответствовать требованиям ГОСТ Р 52605, ГОСТ 32964.</w:t>
            </w:r>
          </w:p>
        </w:tc>
        <w:tc>
          <w:tcPr>
            <w:tcW w:w="4661" w:type="dxa"/>
            <w:shd w:val="clear" w:color="auto" w:fill="FFFFFF" w:themeFill="background1"/>
          </w:tcPr>
          <w:p w14:paraId="47A7CE3D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Просим дать разъяснения или внести изменения в конкурсную документацию.</w:t>
            </w:r>
          </w:p>
          <w:p w14:paraId="0B9FC2EB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ECBA" w14:textId="0B057329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Р 52605, ГОСТ 32964 не содержат в себе технологий устройства шумовых полос.</w:t>
            </w:r>
          </w:p>
        </w:tc>
      </w:tr>
      <w:tr w:rsidR="002E18F8" w:rsidRPr="009F1C89" w14:paraId="48608EA4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47DB36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6B1FB1CD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39F4F15F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19B15154" w14:textId="04DC9292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ПОСТОЯННО ОКАЗЫВАЕМЫЕ (ПЕРИОДИЧЕСКИЕ) УСЛУГИ ПО СОДЕРЖАНИЮ УЧАСТКА АВТОМОБИЛЬНОЙ ДОРОГИ.</w:t>
            </w:r>
          </w:p>
        </w:tc>
        <w:tc>
          <w:tcPr>
            <w:tcW w:w="5812" w:type="dxa"/>
            <w:shd w:val="clear" w:color="auto" w:fill="FFFFFF" w:themeFill="background1"/>
          </w:tcPr>
          <w:p w14:paraId="1CEFA257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 Требования к применяемым материалам.</w:t>
            </w:r>
          </w:p>
          <w:p w14:paraId="30339908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1.7.4. Требования к материалам при содержании элементов обустройства автомобильных дорог:</w:t>
            </w:r>
          </w:p>
          <w:p w14:paraId="4289CB86" w14:textId="46828EF0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Применяемые материалы при оказания услуг по устранению дефектов дорожных знаков должны соответствовать требованиям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 xml:space="preserve">ГОСТ Р 52289,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 Р 52290, ГОСТ 33151, ГОСТ 32865,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 32945, &lt;...&gt;</w:t>
            </w:r>
          </w:p>
        </w:tc>
        <w:tc>
          <w:tcPr>
            <w:tcW w:w="4661" w:type="dxa"/>
            <w:shd w:val="clear" w:color="auto" w:fill="FFFFFF" w:themeFill="background1"/>
          </w:tcPr>
          <w:p w14:paraId="19B26E86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6D46BC48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B51B383" w14:textId="4DB1F970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 Р 52289-2019 не содержит в себе сведений о «материалах при оказании услуг по устранению дефектов дорожных знаков».</w:t>
            </w:r>
          </w:p>
        </w:tc>
      </w:tr>
      <w:tr w:rsidR="002E18F8" w:rsidRPr="009F1C89" w14:paraId="4C67E4A5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4F5475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FBB0B17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05A53D30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3E67E9CA" w14:textId="2F290705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53FF2794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2" w:name="bookmark171112"/>
            <w:bookmarkStart w:id="3" w:name="_Toc383048241112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2"/>
            <w:bookmarkEnd w:id="3"/>
          </w:p>
          <w:p w14:paraId="7E9E2DA8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 </w:t>
            </w:r>
            <w:bookmarkStart w:id="4" w:name="bookmark181111"/>
            <w:bookmarkStart w:id="5" w:name="_Toc38304825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тросового дорожного ограждения</w:t>
            </w:r>
            <w:bookmarkEnd w:id="4"/>
            <w:bookmarkEnd w:id="5"/>
          </w:p>
          <w:p w14:paraId="3380C9B1" w14:textId="154A7E85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5.6.1.10.2. </w:t>
            </w:r>
            <w:bookmarkStart w:id="6" w:name="_Toc38304844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В соответствии с ГОСТ Р 52289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тросовое ограждение должно иметь всю необходимую документацию (утвержденный СТО, протоколы натурных испытаний, сертификат соответствия, сертификаты качества, паспорта и т.д.).</w:t>
            </w:r>
            <w:bookmarkEnd w:id="6"/>
          </w:p>
        </w:tc>
        <w:tc>
          <w:tcPr>
            <w:tcW w:w="4661" w:type="dxa"/>
            <w:shd w:val="clear" w:color="auto" w:fill="FFFFFF" w:themeFill="background1"/>
          </w:tcPr>
          <w:p w14:paraId="65E46ACA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06E1A340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666F0" w14:textId="194075E4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 Р 52289 не устанавливает требований по составу «необходимой документации (утвержденный СТО, протоколы натурных испытаний, сертификат соответствия, сертификаты качества, паспорта и т.д.)».</w:t>
            </w:r>
          </w:p>
        </w:tc>
      </w:tr>
      <w:tr w:rsidR="002E18F8" w:rsidRPr="009F1C89" w14:paraId="2F7428EA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A9C4B1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58F762AD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25915F31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46EBB4E2" w14:textId="54FD9432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1F2B2140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7" w:name="_Toc38304824111"/>
            <w:bookmarkStart w:id="8" w:name="bookmark17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7"/>
            <w:bookmarkEnd w:id="8"/>
          </w:p>
          <w:p w14:paraId="54A75AFB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 </w:t>
            </w:r>
            <w:bookmarkStart w:id="9" w:name="_Toc38304825111"/>
            <w:bookmarkStart w:id="10" w:name="bookmark18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тросового дорожного ограждения</w:t>
            </w:r>
            <w:bookmarkEnd w:id="9"/>
            <w:bookmarkEnd w:id="10"/>
          </w:p>
          <w:p w14:paraId="5B87223C" w14:textId="335A3B02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5.6.1.10.8. </w:t>
            </w:r>
            <w:bookmarkStart w:id="11" w:name="_Toc3830485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элементы включая тросы должны быть полностью оцинкованными. Оцинкованные поверхности тросового ограждения должны соответствовать требованиям ГОСТ 9.307,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52607.</w:t>
            </w:r>
            <w:bookmarkEnd w:id="11"/>
          </w:p>
        </w:tc>
        <w:tc>
          <w:tcPr>
            <w:tcW w:w="4661" w:type="dxa"/>
            <w:shd w:val="clear" w:color="auto" w:fill="FFFFFF" w:themeFill="background1"/>
          </w:tcPr>
          <w:p w14:paraId="27967DD1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53657658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39335B" w14:textId="7679E961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ГОСТ Р 52607 не устанавливает требований по оцинкованию поверхности тросового ограждения.</w:t>
            </w:r>
          </w:p>
        </w:tc>
      </w:tr>
      <w:tr w:rsidR="002E18F8" w:rsidRPr="009F1C89" w14:paraId="4DFED7F2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6163FC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DFB1F28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65E7112E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7845706B" w14:textId="6C8AEEC5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28F6EC5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12" w:name="_Toc383048241111"/>
            <w:bookmarkStart w:id="13" w:name="bookmark17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2"/>
            <w:bookmarkEnd w:id="13"/>
          </w:p>
          <w:p w14:paraId="23D560F5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bookmarkStart w:id="14" w:name="_Toc38304856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установке пешеходного перильного ограждения</w:t>
            </w:r>
            <w:bookmarkEnd w:id="14"/>
          </w:p>
          <w:p w14:paraId="1AF6A9B7" w14:textId="4BF555F1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5.6.2.3. </w:t>
            </w:r>
            <w:bookmarkStart w:id="15" w:name="_Toc38304859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Установка перил на тротуарах производится 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ГОСТ Р 5276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6, ГОСТ Р 52289,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ОСТ Р 33127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ГОСТ Р 33128.</w:t>
            </w:r>
            <w:bookmarkEnd w:id="15"/>
          </w:p>
        </w:tc>
        <w:tc>
          <w:tcPr>
            <w:tcW w:w="4661" w:type="dxa"/>
            <w:shd w:val="clear" w:color="auto" w:fill="FFFFFF" w:themeFill="background1"/>
          </w:tcPr>
          <w:p w14:paraId="1DEEEE92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72431FB7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ind w:firstLine="56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1424B707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перечне национальных стандартов ГОСТ Р 33127 и ГОСТ Р 33128 отсутствуют.</w:t>
            </w:r>
          </w:p>
          <w:p w14:paraId="5F8E51A5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ГОСТ 33127 и ГОСТ Р 52766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устанавливают требований по «установке перил на тротуарах».</w:t>
            </w:r>
          </w:p>
          <w:p w14:paraId="03D99A3D" w14:textId="77777777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8F8" w:rsidRPr="009F1C89" w14:paraId="5067FA86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070951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1DF196E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16DF7FC8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63FD72E4" w14:textId="1735E803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0A127217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16" w:name="_Toc383048241111112"/>
            <w:bookmarkStart w:id="17" w:name="bookmark171111112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6"/>
            <w:bookmarkEnd w:id="17"/>
          </w:p>
          <w:p w14:paraId="00AF9C4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</w:t>
            </w:r>
            <w:bookmarkStart w:id="18" w:name="_Toc38304876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 барьерного ограждения</w:t>
            </w:r>
            <w:bookmarkEnd w:id="18"/>
          </w:p>
          <w:p w14:paraId="6C0ADA95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требования:</w:t>
            </w:r>
          </w:p>
          <w:p w14:paraId="777065F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√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Применяемые металлические дорожные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ограждения должны быть изготовлены в соответствии с требованиями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 xml:space="preserve">ГОСТ 26804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СТО производителя. Выбор марки конструкции ограждения осуществляется  в зависимости от требований к месту установки и соответствующей удерживающей способности.</w:t>
            </w:r>
          </w:p>
          <w:p w14:paraId="0D2D8872" w14:textId="2E048009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√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Монтаж барьерного ограждения производится согласно требованиям ГОСТ Р 52289,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>ГОСТ Р 26804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7DB0A1DF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7C3EE896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D83B4F" w14:textId="146DB702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 26804-2012 «Ограждения дорожные металлические барьерного типа. Технические условия» </w:t>
            </w:r>
            <w:r w:rsidRPr="00404D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отменён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Федерального агентства по техническому регулированию и метрологии (Росстандарт) с 30 марта 2021 г.</w:t>
            </w:r>
          </w:p>
        </w:tc>
      </w:tr>
      <w:tr w:rsidR="002E18F8" w:rsidRPr="009F1C89" w14:paraId="1E29BA8A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C49B0D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50128C96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72A82D8E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767CFFFC" w14:textId="38E8A356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4FCEF2BB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19" w:name="_Toc3830482411111121"/>
            <w:bookmarkStart w:id="20" w:name="bookmark171111112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применяемым материалам</w:t>
            </w:r>
            <w:bookmarkEnd w:id="19"/>
            <w:bookmarkEnd w:id="20"/>
          </w:p>
          <w:p w14:paraId="5142DDA1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</w:t>
            </w:r>
            <w:bookmarkStart w:id="21" w:name="_Toc383048761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 барьерного ограждения</w:t>
            </w:r>
            <w:bookmarkEnd w:id="21"/>
          </w:p>
          <w:p w14:paraId="0D3D4055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5.6.4.3. </w:t>
            </w:r>
            <w:bookmarkStart w:id="22" w:name="_Toc3830487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элементам металлического барьерного ограждения:</w:t>
            </w:r>
            <w:bookmarkEnd w:id="22"/>
          </w:p>
          <w:p w14:paraId="34756494" w14:textId="01D9C45D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√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Все элементы барьерного ограждения должны соответствовать требованиями к предъявляемой удерживающей способности, требованиям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shd w:val="clear" w:color="auto" w:fill="FFFF00"/>
              </w:rPr>
              <w:t>ГОСТ 26804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или требованиями СТО завода изготовителя; быть оцинкованными в соответствии с предъявляемыми требования по цинкованию отдельных элементов.</w:t>
            </w:r>
          </w:p>
        </w:tc>
        <w:tc>
          <w:tcPr>
            <w:tcW w:w="4661" w:type="dxa"/>
            <w:shd w:val="clear" w:color="auto" w:fill="FFFFFF" w:themeFill="background1"/>
          </w:tcPr>
          <w:p w14:paraId="1A4EE234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5F48A422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A04953" w14:textId="00CD8286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 26804-2012 «Ограждения дорожные металлические барьерного типа. Технические условия» </w:t>
            </w:r>
            <w:r w:rsidRPr="00404D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отменён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приказом Федерального агентства по техническому регулированию и метрологии (Росстандарт) с 30 марта 2021 г.</w:t>
            </w:r>
          </w:p>
        </w:tc>
      </w:tr>
      <w:tr w:rsidR="002E18F8" w:rsidRPr="009F1C89" w14:paraId="7F15E3FD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359326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6714FDCF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2B59D1B5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595ADC2A" w14:textId="2FCED416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УСЛУГИ ПО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2CAB26D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23" w:name="_Toc38304824111111111"/>
            <w:bookmarkStart w:id="24" w:name="bookmark1711111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23"/>
            <w:bookmarkEnd w:id="24"/>
          </w:p>
          <w:p w14:paraId="3CFDA739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 </w:t>
            </w:r>
            <w:bookmarkStart w:id="25" w:name="_Toc383049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знаков индивидуального проектирования</w:t>
            </w:r>
            <w:bookmarkEnd w:id="25"/>
          </w:p>
          <w:p w14:paraId="6A051A7C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5.6.10.1. </w:t>
            </w:r>
            <w:bookmarkStart w:id="26" w:name="_Toc3830493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световозвращающей пленке:</w:t>
            </w:r>
            <w:bookmarkEnd w:id="26"/>
          </w:p>
          <w:p w14:paraId="0DBD1C6A" w14:textId="60D5ECA6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5.6.10.1.1. </w:t>
            </w:r>
            <w:bookmarkStart w:id="27" w:name="_Toc3830494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Выбор типа пленки для знаков индивидуального проектирования осуществляется в соответствии с требованиями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Р 52289.</w:t>
            </w:r>
            <w:bookmarkEnd w:id="27"/>
          </w:p>
        </w:tc>
        <w:tc>
          <w:tcPr>
            <w:tcW w:w="4661" w:type="dxa"/>
            <w:shd w:val="clear" w:color="auto" w:fill="FFFFFF" w:themeFill="background1"/>
          </w:tcPr>
          <w:p w14:paraId="09E481D6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1E55A6F1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AF7CA3A" w14:textId="56F227DE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ГОСТ Р 52289-2019 не содержит в себе сведений по выбору «выбору типа пленки для знаков индивидуального проектирования» не имеет.</w:t>
            </w:r>
          </w:p>
        </w:tc>
      </w:tr>
      <w:tr w:rsidR="002E18F8" w:rsidRPr="009F1C89" w14:paraId="3AB3365A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F7D76F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2F051F5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7884E377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04106484" w14:textId="1D1746AA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20FEBA1B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bookmarkStart w:id="28" w:name="_Toc383048241111111111"/>
            <w:bookmarkStart w:id="29" w:name="bookmark17111111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28"/>
            <w:bookmarkEnd w:id="29"/>
          </w:p>
          <w:p w14:paraId="6736692F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5.6.10.1. </w:t>
            </w:r>
            <w:bookmarkStart w:id="30" w:name="_Toc383049391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световозвращающей пленке:</w:t>
            </w:r>
            <w:bookmarkEnd w:id="30"/>
          </w:p>
          <w:p w14:paraId="03ECCF5C" w14:textId="2D6E25F0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5.6.10.1.4. </w:t>
            </w:r>
            <w:bookmarkStart w:id="31" w:name="_Toc38304943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Световозвращающая флуоресцентная пленка типа Б желто-зеленого цвета, наносимая на основу дорожного знака, представляет собой пленку с равномерно уложенными и по-разному ориентированными микропирамидами для увеличения сектора наблюдения отраженного света. При этом световозвращающая пленка должна быть устойчивой к воздействию климатических факторов: ультрафиолетового излучения, знакопеременных температур, т.е. не допускать существенного растрескивания, шелушения, пузырения, сворачивания краев и других дефектов после испытаний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21903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27037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bookmarkEnd w:id="31"/>
          </w:p>
        </w:tc>
        <w:tc>
          <w:tcPr>
            <w:tcW w:w="4661" w:type="dxa"/>
            <w:shd w:val="clear" w:color="auto" w:fill="FFFFFF" w:themeFill="background1"/>
          </w:tcPr>
          <w:p w14:paraId="75B2374F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5100CAB5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DBA0C3" w14:textId="266D6915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21903-76  «Материалы лакокрасочные. Методы определения условной светостойкости» и ГОСТ 27037-86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«Материалы лакокрасочные. Метод определения устойчивости к воздействию переменных температур» </w:t>
            </w:r>
            <w:r w:rsidRPr="00404D6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не относятся к «испытаниям  </w:t>
            </w:r>
            <w:r w:rsidRPr="00404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световозвращающей пленки»</w:t>
            </w:r>
          </w:p>
        </w:tc>
      </w:tr>
      <w:tr w:rsidR="002E18F8" w:rsidRPr="009F1C89" w14:paraId="5E63B60D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77C26F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4E65109D" w14:textId="77777777" w:rsidR="002E18F8" w:rsidRDefault="002E18F8" w:rsidP="002E18F8">
            <w:pPr>
              <w:widowControl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к Договору</w:t>
            </w:r>
          </w:p>
          <w:p w14:paraId="163B238A" w14:textId="77777777" w:rsidR="002E18F8" w:rsidRDefault="002E18F8" w:rsidP="002E18F8">
            <w:pPr>
              <w:widowControl w:val="0"/>
              <w:spacing w:after="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задание на оказание услуг по содержанию участков автомобильной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М-4 «Дон» и А-105</w:t>
            </w:r>
          </w:p>
          <w:p w14:paraId="0F6B121D" w14:textId="75CF2A10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5. УСЛУГИ ПО ВЫПОЛНЕНИЮ ЛОКАЛЬНЫХ МЕРОПРИЯТИЙ, НАПРАВЛЕННЫХ НА ОБЕСПЕЧЕНИЕ БЕЗОПАСНОСТИ ДОРОЖНОГО ДВИЖЕНИЯ.</w:t>
            </w:r>
          </w:p>
        </w:tc>
        <w:tc>
          <w:tcPr>
            <w:tcW w:w="5812" w:type="dxa"/>
            <w:shd w:val="clear" w:color="auto" w:fill="FFFFFF" w:themeFill="background1"/>
          </w:tcPr>
          <w:p w14:paraId="278DAC3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</w:t>
            </w:r>
            <w:bookmarkStart w:id="32" w:name="_Toc3830482411111111111"/>
            <w:bookmarkStart w:id="33" w:name="bookmark1711111111111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услуг, оборудованию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рименяемым материалам</w:t>
            </w:r>
            <w:bookmarkEnd w:id="32"/>
            <w:bookmarkEnd w:id="33"/>
          </w:p>
          <w:p w14:paraId="01146BF6" w14:textId="77777777" w:rsidR="002E18F8" w:rsidRDefault="002E18F8" w:rsidP="002E18F8">
            <w:pPr>
              <w:widowControl w:val="0"/>
              <w:tabs>
                <w:tab w:val="left" w:pos="1418"/>
              </w:tabs>
              <w:spacing w:before="6" w:after="6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5.6.10.2. </w:t>
            </w:r>
            <w:bookmarkStart w:id="34" w:name="_Toc38304947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установке знака индивидуального проектирования, качеству оказания услуг, техническим характеристикам услуг:</w:t>
            </w:r>
            <w:bookmarkEnd w:id="34"/>
          </w:p>
          <w:p w14:paraId="19A2AAB2" w14:textId="077E75C4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5.6.10.2.5. Пленка должна быть устойчивой, как к воздействию климатических факторов: ультрафиолетового излучения и знакопеременных температур, т.е. не допускать существенного растрескивания, шелушения, пузырения, сворачивания краев и других дефектов после испытания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21903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«Материалы лакокрасочные. Методы определения условной светостойкости»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  <w:t>ГОСТ 27037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(СТ СЭВ 5261) «Материалы лакокрасочные. Метод определения устойчивости к воздействию переменных температур»</w:t>
            </w:r>
          </w:p>
        </w:tc>
        <w:tc>
          <w:tcPr>
            <w:tcW w:w="4661" w:type="dxa"/>
            <w:shd w:val="clear" w:color="auto" w:fill="FFFFFF" w:themeFill="background1"/>
          </w:tcPr>
          <w:p w14:paraId="197898ED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428F8E55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7B1F12" w14:textId="185426FD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21903-76  «Материалы лакокрасочные. Методы определения условной светостойкости» и ГОСТ 27037-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86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 СЭВ 5261)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«Материалы лакокрасочные. Метод определения устойчивости к воздействию переменных температур» </w:t>
            </w:r>
            <w:r w:rsidRPr="00404D6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не относятся к «испытаниям  </w:t>
            </w:r>
            <w:r w:rsidRPr="00404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световозвращающей пленки»</w:t>
            </w:r>
          </w:p>
        </w:tc>
      </w:tr>
      <w:tr w:rsidR="002E18F8" w:rsidRPr="009F1C89" w14:paraId="45F91563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E700F4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6F687A72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162E4CA5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5F1C6F6C" w14:textId="093F18B5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0566226212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35"/>
          </w:p>
        </w:tc>
        <w:tc>
          <w:tcPr>
            <w:tcW w:w="5812" w:type="dxa"/>
            <w:shd w:val="clear" w:color="auto" w:fill="FFFFFF" w:themeFill="background1"/>
          </w:tcPr>
          <w:p w14:paraId="54A38529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2.14. </w:t>
            </w:r>
            <w:bookmarkStart w:id="36" w:name="_Toc467765994"/>
            <w:bookmarkStart w:id="37" w:name="_Toc105662276"/>
            <w:r>
              <w:rPr>
                <w:rFonts w:ascii="Times New Roman" w:hAnsi="Times New Roman" w:cs="Times New Roman"/>
                <w:sz w:val="24"/>
                <w:szCs w:val="20"/>
              </w:rPr>
              <w:t>УСТРОЙСТВО СЛОЕВ ИЗНОСА ИЗ ЛИТОГО АСФАЛЬТОБЕТОНА</w:t>
            </w:r>
            <w:bookmarkEnd w:id="36"/>
            <w:bookmarkEnd w:id="37"/>
          </w:p>
          <w:p w14:paraId="20385295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оказания услуг</w:t>
            </w:r>
          </w:p>
          <w:p w14:paraId="2BC4EC0E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 Обработка стенок и основания участков ремонта битумным материалом (битумная эмульсия)</w:t>
            </w:r>
          </w:p>
          <w:p w14:paraId="60EB79D1" w14:textId="3CA0AB54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Отфрезерованный верхний слой покрытия необходимо обработать тонким слоем битумной эмульсии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 с расходом 0,2 – 0,4 л/м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661" w:type="dxa"/>
            <w:shd w:val="clear" w:color="auto" w:fill="FFFFFF" w:themeFill="background1"/>
          </w:tcPr>
          <w:p w14:paraId="7AD991F9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07C20335" w14:textId="77777777" w:rsidR="002E18F8" w:rsidRDefault="002E18F8" w:rsidP="002E18F8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14:paraId="44AD433B" w14:textId="3901C492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ГОСТ Р 52128-2003 с 01.12.2020 г. </w:t>
            </w:r>
            <w:r w:rsidRPr="00404D6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</w:rPr>
              <w:t>не применяется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</w:tc>
      </w:tr>
      <w:tr w:rsidR="002E18F8" w:rsidRPr="009F1C89" w14:paraId="20E95E2A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6539D8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3DEF759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6BC3D0CB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1E68D2B6" w14:textId="522DF62E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10566226213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38"/>
          </w:p>
        </w:tc>
        <w:tc>
          <w:tcPr>
            <w:tcW w:w="5812" w:type="dxa"/>
            <w:shd w:val="clear" w:color="auto" w:fill="FFFFFF" w:themeFill="background1"/>
          </w:tcPr>
          <w:p w14:paraId="484A150F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  <w:bookmarkStart w:id="39" w:name="_Toc4677659951"/>
            <w:bookmarkStart w:id="40" w:name="_Toc1056622771"/>
            <w:r>
              <w:rPr>
                <w:rFonts w:ascii="Times New Roman" w:hAnsi="Times New Roman" w:cs="Times New Roman"/>
                <w:sz w:val="24"/>
                <w:szCs w:val="20"/>
              </w:rPr>
              <w:t>ВОССТАНОВЛЕНИЕ ИЗНОШЕННОГО ВЕРХНЕГО СЛОЯ АСФАЛЬТОБЕТОННОГО ПОКРЫТИЯ ИЗ ЛИТОГО АСФАЛЬТОБЕТОНА</w:t>
            </w:r>
            <w:bookmarkEnd w:id="39"/>
            <w:bookmarkEnd w:id="40"/>
          </w:p>
          <w:p w14:paraId="5D16ABD3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оказания услуг</w:t>
            </w:r>
          </w:p>
          <w:p w14:paraId="49CAB384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 Обработка стенок и основания участков ремонта битумным материалом (битумная эмульсия)</w:t>
            </w:r>
          </w:p>
          <w:p w14:paraId="36684F48" w14:textId="00559E15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Отфрезерованный верхний слой покрытия необходимо обработать тонким слоем битумной эмульсии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52128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расходом 0,3 – 0,5 л/м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6F9E37E9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23D3CCE6" w14:textId="77777777" w:rsidR="002E18F8" w:rsidRDefault="002E18F8" w:rsidP="002E18F8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14:paraId="5AB65BB7" w14:textId="0F6860F5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ГОСТ Р 52128-2003 с 01.12.2020 г. </w:t>
            </w:r>
            <w:r w:rsidRPr="00404D6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</w:rPr>
              <w:t>не применяется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</w:tc>
      </w:tr>
      <w:tr w:rsidR="002E18F8" w:rsidRPr="009F1C89" w14:paraId="7B7E2011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66400A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25C62D5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1D485854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47B386AA" w14:textId="7B7144E9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1056622621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41"/>
          </w:p>
        </w:tc>
        <w:tc>
          <w:tcPr>
            <w:tcW w:w="5812" w:type="dxa"/>
            <w:shd w:val="clear" w:color="auto" w:fill="FFFFFF" w:themeFill="background1"/>
          </w:tcPr>
          <w:p w14:paraId="436D99E7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  <w:bookmarkStart w:id="42" w:name="_Toc467765995"/>
            <w:bookmarkStart w:id="43" w:name="_Toc105662277"/>
            <w:r>
              <w:rPr>
                <w:rFonts w:ascii="Times New Roman" w:hAnsi="Times New Roman" w:cs="Times New Roman"/>
                <w:sz w:val="24"/>
                <w:szCs w:val="20"/>
              </w:rPr>
              <w:t>ВОССТАНОВЛЕНИЕ ИЗНОШЕННОГО ВЕРХНЕГО СЛОЯ АСФАЛЬТОБЕТОННОГО ПОКРЫТИЯ ИЗ ЛИТОГО АСФАЛЬТОБЕТОНА</w:t>
            </w:r>
            <w:bookmarkEnd w:id="42"/>
            <w:bookmarkEnd w:id="43"/>
          </w:p>
          <w:p w14:paraId="5EB6051D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Требования к качеству и приемке услуг</w:t>
            </w:r>
          </w:p>
          <w:p w14:paraId="07EF0D58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Требования к качеству битумных материалов</w:t>
            </w:r>
          </w:p>
          <w:p w14:paraId="4D420917" w14:textId="78DF9A58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битумных эмульсий должно соответствовать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52128-2003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«Эмульсии битумные дорожные. Технические условия».</w:t>
            </w:r>
          </w:p>
        </w:tc>
        <w:tc>
          <w:tcPr>
            <w:tcW w:w="4661" w:type="dxa"/>
            <w:shd w:val="clear" w:color="auto" w:fill="FFFFFF" w:themeFill="background1"/>
          </w:tcPr>
          <w:p w14:paraId="79638F51" w14:textId="353116B5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ГОСТ Р 52128-2003 с 01.12.2020 г. не применяется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</w:tc>
      </w:tr>
      <w:tr w:rsidR="002E18F8" w:rsidRPr="009F1C89" w14:paraId="77E6DE93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9E0D6B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740F798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526753E4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2F758143" w14:textId="610A2B37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10566226211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44"/>
          </w:p>
        </w:tc>
        <w:tc>
          <w:tcPr>
            <w:tcW w:w="5812" w:type="dxa"/>
            <w:shd w:val="clear" w:color="auto" w:fill="FFFFFF" w:themeFill="background1"/>
          </w:tcPr>
          <w:p w14:paraId="5E28D191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2.16. </w:t>
            </w:r>
            <w:bookmarkStart w:id="45" w:name="_Toc467765996"/>
            <w:bookmarkStart w:id="46" w:name="_Toc105662278"/>
            <w:r>
              <w:rPr>
                <w:rFonts w:ascii="Times New Roman" w:hAnsi="Times New Roman" w:cs="Times New Roman"/>
                <w:sz w:val="24"/>
                <w:szCs w:val="20"/>
              </w:rPr>
              <w:t>ЛИКВИДАЦИЯ КОЛЕЙ ГЛУБИНОЙ ДО 50 ММ ЛИТОЙ АСФАЛЬТОБЕТОННОЙ СМЕСЬЮ</w:t>
            </w:r>
            <w:bookmarkEnd w:id="45"/>
            <w:bookmarkEnd w:id="46"/>
          </w:p>
          <w:p w14:paraId="5EFC99CA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Требования к качеству и приемке услуг</w:t>
            </w:r>
          </w:p>
          <w:p w14:paraId="1BA4CCBA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Требования к качеству битумных материалов</w:t>
            </w:r>
          </w:p>
          <w:p w14:paraId="49ECB471" w14:textId="1C4EB618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битумных эмульсий должно соответствовать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ГОСТ Р 52128-2003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«Эмульсии битумные дорожные. Технические условия».</w:t>
            </w:r>
          </w:p>
        </w:tc>
        <w:tc>
          <w:tcPr>
            <w:tcW w:w="4661" w:type="dxa"/>
            <w:shd w:val="clear" w:color="auto" w:fill="FFFFFF" w:themeFill="background1"/>
          </w:tcPr>
          <w:p w14:paraId="12AC64E1" w14:textId="77777777" w:rsidR="002E18F8" w:rsidRDefault="002E18F8" w:rsidP="002E18F8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7AA6BB04" w14:textId="77777777" w:rsidR="002E18F8" w:rsidRDefault="002E18F8" w:rsidP="002E18F8">
            <w:pPr>
              <w:pStyle w:val="af3"/>
              <w:widowControl w:val="0"/>
              <w:tabs>
                <w:tab w:val="left" w:pos="1418"/>
              </w:tabs>
              <w:ind w:left="0" w:right="4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295F" w14:textId="696179E4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ГОСТ Р 52128-2003 с 01.12.2020 г. не применяется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Приказ Федерального агентства по техническому регулированию и метрологии от 26.11.2020 г. N 1175-ст).</w:t>
            </w:r>
          </w:p>
        </w:tc>
      </w:tr>
      <w:tr w:rsidR="002E18F8" w:rsidRPr="009F1C89" w14:paraId="4111A08A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5EE942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5B8E2054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767B240F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6B273901" w14:textId="6D2342B7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1056622622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47"/>
          </w:p>
        </w:tc>
        <w:tc>
          <w:tcPr>
            <w:tcW w:w="5812" w:type="dxa"/>
            <w:shd w:val="clear" w:color="auto" w:fill="FFFFFF" w:themeFill="background1"/>
          </w:tcPr>
          <w:p w14:paraId="7CC35CA4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2.23. </w:t>
            </w:r>
            <w:bookmarkStart w:id="48" w:name="_Toc467766004"/>
            <w:bookmarkStart w:id="49" w:name="_Toc105662285"/>
            <w:r>
              <w:rPr>
                <w:rFonts w:ascii="Times New Roman" w:hAnsi="Times New Roman" w:cs="Times New Roman"/>
                <w:sz w:val="24"/>
                <w:szCs w:val="20"/>
              </w:rPr>
              <w:t>ЗАМЕНА И УСТАНОВКА ДОПОЛНИТЕЛЬНЫХ ЩИТКОВ ДОРОЖНЫХ ЗНАКОВ СТАНДАРТНЫХ ТИПОРАЗМЕРОВ, ЗНАКОВ ИНДИВИДУАЛЬНОГО ПРОЕКТИРОВАНИЯ И ЗАМЕНУ СТОЕК ДОРОЖНЫХ ЗНАКОВ</w:t>
            </w:r>
            <w:bookmarkEnd w:id="48"/>
            <w:bookmarkEnd w:id="49"/>
          </w:p>
          <w:p w14:paraId="6DC5EAA6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Технология и организация оказания услуги:</w:t>
            </w:r>
          </w:p>
          <w:p w14:paraId="5CC7D1DF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1.2.1. Рекомендации по оказанию услуг</w:t>
            </w:r>
          </w:p>
          <w:p w14:paraId="5AC2C5C3" w14:textId="78CB43AE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выбираться с учетом параметров автомобильной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дороги и места его расположения. Для знаков индивидуального проектирования, высота шрифта должна выбираться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52290-2004.</w:t>
            </w:r>
          </w:p>
        </w:tc>
        <w:tc>
          <w:tcPr>
            <w:tcW w:w="4661" w:type="dxa"/>
            <w:shd w:val="clear" w:color="auto" w:fill="FFFFFF" w:themeFill="background1"/>
          </w:tcPr>
          <w:p w14:paraId="28F06B17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2A491504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9A0FA" w14:textId="50B8151E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52290-2004 отсутствуют пункт 2 и таблица 2</w:t>
            </w:r>
          </w:p>
        </w:tc>
      </w:tr>
      <w:tr w:rsidR="002E18F8" w:rsidRPr="009F1C89" w14:paraId="2E553F02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AA700F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410EF17F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7553678E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6299E8AE" w14:textId="1BB8AB4C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10566226221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50"/>
          </w:p>
        </w:tc>
        <w:tc>
          <w:tcPr>
            <w:tcW w:w="5812" w:type="dxa"/>
            <w:shd w:val="clear" w:color="auto" w:fill="FFFFFF" w:themeFill="background1"/>
          </w:tcPr>
          <w:p w14:paraId="16904E11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2.23. </w:t>
            </w:r>
            <w:bookmarkStart w:id="51" w:name="_Toc4677660041"/>
            <w:bookmarkStart w:id="52" w:name="_Toc1056622851"/>
            <w:r>
              <w:rPr>
                <w:rFonts w:ascii="Times New Roman" w:hAnsi="Times New Roman" w:cs="Times New Roman"/>
                <w:sz w:val="24"/>
                <w:szCs w:val="20"/>
              </w:rPr>
              <w:t>ЗАМЕНА И УСТАНОВКА ДОПОЛНИТЕЛЬНЫХ ЩИТКОВ ДОРОЖНЫХ ЗНАКОВ СТАНДАРТНЫХ ТИПОРАЗМЕРОВ, ЗНАКОВ ИНДИВИДУАЛЬНОГО ПРОЕКТИРОВАНИЯ И ЗАМЕНУ СТОЕК ДОРОЖНЫХ ЗНАКОВ</w:t>
            </w:r>
            <w:bookmarkEnd w:id="51"/>
            <w:bookmarkEnd w:id="52"/>
          </w:p>
          <w:p w14:paraId="390F9248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1.2. Технология и организация оказания услуги:</w:t>
            </w:r>
          </w:p>
          <w:p w14:paraId="256B9F29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 Снятие и установка щитков дорожных знаков</w:t>
            </w:r>
          </w:p>
          <w:p w14:paraId="4580575E" w14:textId="2CC5BAEB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выбираться с учетом параметров автомобильной дороги и места его расположения. Для знаков индивидуального проектирования, высота шрифта должна выби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shd w:val="clear" w:color="auto" w:fill="FFFFFF" w:themeFill="background1"/>
          </w:tcPr>
          <w:p w14:paraId="38A086BD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015DD170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A48A29" w14:textId="073861D3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52290-2004 отсутствуют пункт 2 и таблица 2</w:t>
            </w:r>
          </w:p>
        </w:tc>
      </w:tr>
      <w:tr w:rsidR="002E18F8" w:rsidRPr="009F1C89" w14:paraId="08C186F0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507682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90D8E9C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1.1.9. к Техническому заданию</w:t>
            </w:r>
          </w:p>
          <w:p w14:paraId="3824A311" w14:textId="77777777" w:rsidR="002E18F8" w:rsidRDefault="002E18F8" w:rsidP="002E18F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ОСНОВНЫХ ВИДОВ УСЛУГ ПО СОДЕРЖАНИЮ ДОРОГИ</w:t>
            </w:r>
          </w:p>
          <w:p w14:paraId="0BDF22CF" w14:textId="7090A1B2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105662262"/>
            <w:r>
              <w:rPr>
                <w:rFonts w:ascii="Times New Roman" w:hAnsi="Times New Roman"/>
                <w:caps/>
                <w:sz w:val="24"/>
                <w:szCs w:val="28"/>
              </w:rPr>
              <w:t>ВЕСЕННЕ-ЛЕТНЕ-ОСЕННИЙ ПЕРИОД</w:t>
            </w:r>
            <w:bookmarkEnd w:id="53"/>
          </w:p>
        </w:tc>
        <w:tc>
          <w:tcPr>
            <w:tcW w:w="5812" w:type="dxa"/>
            <w:shd w:val="clear" w:color="auto" w:fill="FFFFFF" w:themeFill="background1"/>
          </w:tcPr>
          <w:p w14:paraId="77981C00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2.24. </w:t>
            </w:r>
            <w:bookmarkStart w:id="54" w:name="_Toc105662286"/>
            <w:bookmarkStart w:id="55" w:name="_Toc467766005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</w:t>
            </w:r>
            <w:bookmarkEnd w:id="54"/>
            <w:bookmarkEnd w:id="55"/>
          </w:p>
          <w:p w14:paraId="21773366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Технология и организация оказания услуги:</w:t>
            </w:r>
          </w:p>
          <w:p w14:paraId="74FB8C38" w14:textId="77777777" w:rsidR="002E18F8" w:rsidRDefault="002E18F8" w:rsidP="002E18F8">
            <w:pPr>
              <w:widowControl w:val="0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Рекомендации по оказанию услуг</w:t>
            </w:r>
          </w:p>
          <w:p w14:paraId="0A4720EA" w14:textId="713F3B13" w:rsidR="002E18F8" w:rsidRDefault="002E18F8" w:rsidP="002E18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Для знаков стандартных типоразмеров, типоразмер устанавливаемого щитка знака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п. 2 ГОСТ Р 52290-2004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выбираться с учетом параметров автомобильной дороги и места его расположения. Для знаков индивидуального проектирования, высота шрифта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должна выбираться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Табл.2 ГОСТ Р 52290-2004.</w:t>
            </w:r>
          </w:p>
        </w:tc>
        <w:tc>
          <w:tcPr>
            <w:tcW w:w="4661" w:type="dxa"/>
            <w:shd w:val="clear" w:color="auto" w:fill="FFFFFF" w:themeFill="background1"/>
          </w:tcPr>
          <w:p w14:paraId="21CA3620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Просим дать разъяснения или внести изменения в конкурсную документацию.</w:t>
            </w:r>
          </w:p>
          <w:p w14:paraId="658B2497" w14:textId="77777777" w:rsidR="002E18F8" w:rsidRDefault="002E18F8" w:rsidP="002E18F8">
            <w:pPr>
              <w:widowControl w:val="0"/>
              <w:spacing w:after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66FF2" w14:textId="2607B330" w:rsidR="002E18F8" w:rsidRDefault="002E18F8" w:rsidP="002E18F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52290-2004 отсутствуют пункт 2 и таблица 2.</w:t>
            </w:r>
          </w:p>
        </w:tc>
      </w:tr>
      <w:tr w:rsidR="002E18F8" w:rsidRPr="009F1C89" w14:paraId="7EB6627E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593752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1071F55C" w14:textId="77777777" w:rsidR="002E18F8" w:rsidRDefault="002E18F8" w:rsidP="002E18F8">
            <w:pPr>
              <w:widowControl w:val="0"/>
              <w:tabs>
                <w:tab w:val="left" w:pos="1418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2.1 к Договору</w:t>
            </w:r>
          </w:p>
          <w:p w14:paraId="64AC3867" w14:textId="7EDE7162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ТРЕБОВАНИЯ ПРИЕМКИ ОКАЗАННЫХ УСЛУГ И ОЦЕНКИ УРОВНЯ СОДЕРЖАНИЯ АВТОМОБИЛЬНОЙ ДОРОГИ</w:t>
            </w:r>
          </w:p>
        </w:tc>
        <w:tc>
          <w:tcPr>
            <w:tcW w:w="5812" w:type="dxa"/>
            <w:shd w:val="clear" w:color="auto" w:fill="FFFFFF" w:themeFill="background1"/>
          </w:tcPr>
          <w:p w14:paraId="36B0A7D3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ОБЩИЕ ПОЛОЖЕНИЯ</w:t>
            </w:r>
          </w:p>
          <w:p w14:paraId="322320CC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 Типовые требования разработаны на основании:</w:t>
            </w:r>
          </w:p>
          <w:p w14:paraId="08ADEF1B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14:paraId="3DFCABAC" w14:textId="13BA8CBE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- ГОСТ Р 50597 (ГОСТ 33220)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движения;</w:t>
            </w:r>
          </w:p>
        </w:tc>
        <w:tc>
          <w:tcPr>
            <w:tcW w:w="4661" w:type="dxa"/>
            <w:shd w:val="clear" w:color="auto" w:fill="FFFFFF" w:themeFill="background1"/>
          </w:tcPr>
          <w:p w14:paraId="76B615C2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426DB148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C0AD" w14:textId="0536F01A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какому критерию и в каких случаях выбирать приоритетность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</w:t>
            </w:r>
          </w:p>
        </w:tc>
      </w:tr>
      <w:tr w:rsidR="002E18F8" w:rsidRPr="009F1C89" w14:paraId="0103E311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B6F6D8D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7A5B9DD" w14:textId="77777777" w:rsidR="002E18F8" w:rsidRDefault="002E18F8" w:rsidP="002E18F8">
            <w:pPr>
              <w:widowControl w:val="0"/>
              <w:tabs>
                <w:tab w:val="left" w:pos="1418"/>
              </w:tabs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2.3 к Договору</w:t>
            </w:r>
          </w:p>
          <w:p w14:paraId="4CCA77AA" w14:textId="1BD81167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ТРЕБОВАНИЯ ПРИЕМКИ И ОЦЕНКИ КАЧЕСТВА УСЛУГ ПО СОДЕРЖАНИЮ ОТДЕЛЬНЫХ ЭЛЕМЕНТОВ ИНТЕЛЛЕКТУАЛЬНОЙ ТРАНСПОРТНОЙ СИСТЕМЫ</w:t>
            </w:r>
          </w:p>
        </w:tc>
        <w:tc>
          <w:tcPr>
            <w:tcW w:w="5812" w:type="dxa"/>
            <w:shd w:val="clear" w:color="auto" w:fill="FFFFFF" w:themeFill="background1"/>
          </w:tcPr>
          <w:p w14:paraId="4B206626" w14:textId="77777777" w:rsidR="002E18F8" w:rsidRP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1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ПОЛОЖЕНИЯ</w:t>
            </w:r>
          </w:p>
          <w:p w14:paraId="34FB8F74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 Типовые требования разработаны на основании:</w:t>
            </w:r>
          </w:p>
          <w:p w14:paraId="31BB3234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&lt;...&gt;</w:t>
            </w:r>
          </w:p>
          <w:p w14:paraId="0E5D8C81" w14:textId="7581BF4B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- ГОСТ Р 50597 (ГОСТ 33220)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движения;</w:t>
            </w:r>
          </w:p>
        </w:tc>
        <w:tc>
          <w:tcPr>
            <w:tcW w:w="4661" w:type="dxa"/>
            <w:shd w:val="clear" w:color="auto" w:fill="FFFFFF" w:themeFill="background1"/>
          </w:tcPr>
          <w:p w14:paraId="0D948840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163BB739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D8E0" w14:textId="0BF0D37C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выбора приоритетности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</w:t>
            </w:r>
          </w:p>
        </w:tc>
      </w:tr>
      <w:tr w:rsidR="002E18F8" w:rsidRPr="009F1C89" w14:paraId="5D41BA26" w14:textId="77777777" w:rsidTr="00D14FE8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ED7E13" w14:textId="77777777" w:rsidR="002E18F8" w:rsidRPr="00C61F03" w:rsidRDefault="002E18F8" w:rsidP="002E18F8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30EE045B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Приложение № 5.1 к Договору</w:t>
            </w:r>
          </w:p>
          <w:p w14:paraId="730A73F1" w14:textId="3629D566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взаимодействия Заказчика и Подрядчика при выявлении на участках автомобильной дороги, входящих в состав Объекта, дефектов конструктивных элементов (составляющих конструктивных элементов) Гарантийных Участков с выданным Гарантийным Паспортом Подрядной Организацией</w:t>
            </w:r>
          </w:p>
        </w:tc>
        <w:tc>
          <w:tcPr>
            <w:tcW w:w="5812" w:type="dxa"/>
            <w:shd w:val="clear" w:color="auto" w:fill="FFFFFF" w:themeFill="background1"/>
          </w:tcPr>
          <w:p w14:paraId="7DEC88B0" w14:textId="77777777" w:rsidR="002E18F8" w:rsidRDefault="002E18F8" w:rsidP="002E18F8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Порядок выявления дефектов конструктивных элементов и (или) их составляющих на Гарантийных Участках, входящих в состав Объекта</w:t>
            </w:r>
          </w:p>
          <w:p w14:paraId="730EEAF8" w14:textId="7644B195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2.4. В отношении дефектов в Акте Дефект отмечается срок его устранения, устанавливаемый в соответствии с требованиями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  <w:t>ГОСТ Р 50597, ГОСТ 33220.</w:t>
            </w:r>
          </w:p>
        </w:tc>
        <w:tc>
          <w:tcPr>
            <w:tcW w:w="4661" w:type="dxa"/>
            <w:shd w:val="clear" w:color="auto" w:fill="FFFFFF" w:themeFill="background1"/>
          </w:tcPr>
          <w:p w14:paraId="445DA5D4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или внести изменения в конкурсную документацию.</w:t>
            </w:r>
          </w:p>
          <w:p w14:paraId="57AF83DD" w14:textId="77777777" w:rsidR="002E18F8" w:rsidRDefault="002E18F8" w:rsidP="002E18F8">
            <w:pPr>
              <w:widowControl w:val="0"/>
              <w:tabs>
                <w:tab w:val="left" w:pos="2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2734" w14:textId="0362AAED" w:rsidR="002E18F8" w:rsidRPr="00277C96" w:rsidRDefault="002E18F8" w:rsidP="002E18F8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выбора приоритетности между ГОСТ Р 50597 и ГОСТ 33220, если отдельные требования этих ГОСТов к допустимым размерам дефектов и срокам их устранения (покрытие проезжей части, обочины и разделительные полосы, дорожные знаки, дорожные ограждения и бортовой камень, дорожные сигнальные столбики и тумбы, дорожные световозвращатели, стационарное электрическое освещение) отличаются друг от друга</w:t>
            </w:r>
          </w:p>
        </w:tc>
      </w:tr>
    </w:tbl>
    <w:p w14:paraId="3D8F2FDA" w14:textId="77777777" w:rsidR="00FA5391" w:rsidRDefault="00FA5391" w:rsidP="004D61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A5391" w:rsidSect="00E56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3B4" w14:textId="77777777" w:rsidR="002C16CE" w:rsidRDefault="002C16CE" w:rsidP="00E3693F">
      <w:pPr>
        <w:spacing w:after="0" w:line="240" w:lineRule="auto"/>
      </w:pPr>
      <w:r>
        <w:separator/>
      </w:r>
    </w:p>
  </w:endnote>
  <w:endnote w:type="continuationSeparator" w:id="0">
    <w:p w14:paraId="2875DE6A" w14:textId="77777777" w:rsidR="002C16CE" w:rsidRDefault="002C16CE" w:rsidP="00E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5279" w14:textId="77777777" w:rsidR="007263A0" w:rsidRDefault="007263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278939"/>
      <w:docPartObj>
        <w:docPartGallery w:val="Page Numbers (Bottom of Page)"/>
        <w:docPartUnique/>
      </w:docPartObj>
    </w:sdtPr>
    <w:sdtEndPr/>
    <w:sdtContent>
      <w:p w14:paraId="606CA400" w14:textId="77777777" w:rsidR="003A5D47" w:rsidRDefault="003A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28">
          <w:rPr>
            <w:noProof/>
          </w:rPr>
          <w:t>1</w:t>
        </w:r>
        <w:r>
          <w:fldChar w:fldCharType="end"/>
        </w:r>
      </w:p>
    </w:sdtContent>
  </w:sdt>
  <w:p w14:paraId="42DC860A" w14:textId="77777777" w:rsidR="003A5D47" w:rsidRDefault="003A5D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28B" w14:textId="77777777" w:rsidR="007263A0" w:rsidRDefault="007263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9279" w14:textId="77777777" w:rsidR="002C16CE" w:rsidRDefault="002C16CE" w:rsidP="00E3693F">
      <w:pPr>
        <w:spacing w:after="0" w:line="240" w:lineRule="auto"/>
      </w:pPr>
      <w:r>
        <w:separator/>
      </w:r>
    </w:p>
  </w:footnote>
  <w:footnote w:type="continuationSeparator" w:id="0">
    <w:p w14:paraId="716273D5" w14:textId="77777777" w:rsidR="002C16CE" w:rsidRDefault="002C16CE" w:rsidP="00E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D306" w14:textId="77777777" w:rsidR="007263A0" w:rsidRDefault="007263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7467" w14:textId="09F31CA4" w:rsidR="00787E22" w:rsidRPr="00787E22" w:rsidRDefault="00C26976" w:rsidP="00787E22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Запрос о разъяснении положений</w:t>
    </w:r>
    <w:r w:rsidRPr="00753992">
      <w:rPr>
        <w:rFonts w:ascii="Times New Roman" w:hAnsi="Times New Roman"/>
        <w:b/>
        <w:szCs w:val="24"/>
      </w:rPr>
      <w:t xml:space="preserve"> </w:t>
    </w:r>
    <w:r w:rsidR="00AF3B8A" w:rsidRPr="00AF3B8A">
      <w:rPr>
        <w:rFonts w:ascii="Times New Roman" w:hAnsi="Times New Roman"/>
        <w:b/>
        <w:szCs w:val="24"/>
      </w:rPr>
      <w:t>Документаци</w:t>
    </w:r>
    <w:r w:rsidR="00AF3B8A">
      <w:rPr>
        <w:rFonts w:ascii="Times New Roman" w:hAnsi="Times New Roman"/>
        <w:b/>
        <w:szCs w:val="24"/>
      </w:rPr>
      <w:t>и</w:t>
    </w:r>
    <w:r w:rsidR="00AF3B8A" w:rsidRPr="00AF3B8A">
      <w:rPr>
        <w:rFonts w:ascii="Times New Roman" w:hAnsi="Times New Roman"/>
        <w:b/>
        <w:szCs w:val="24"/>
      </w:rPr>
      <w:t xml:space="preserve"> </w:t>
    </w:r>
    <w:r w:rsidR="00787E22" w:rsidRPr="00787E22">
      <w:rPr>
        <w:rFonts w:ascii="Times New Roman" w:hAnsi="Times New Roman"/>
        <w:b/>
        <w:szCs w:val="24"/>
      </w:rPr>
      <w:t>Конкурсе в электронной форме</w:t>
    </w:r>
  </w:p>
  <w:p w14:paraId="7A5690E4" w14:textId="7C71C94B" w:rsidR="00247161" w:rsidRPr="00274EF7" w:rsidRDefault="00787E22" w:rsidP="00B775C6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  <w:r w:rsidRPr="00787E22">
      <w:rPr>
        <w:rFonts w:ascii="Times New Roman" w:hAnsi="Times New Roman"/>
        <w:b/>
        <w:szCs w:val="24"/>
      </w:rPr>
      <w:t xml:space="preserve">на право заключения </w:t>
    </w:r>
    <w:r w:rsidR="00E82CC4" w:rsidRPr="00E82CC4">
      <w:rPr>
        <w:rFonts w:ascii="Times New Roman" w:hAnsi="Times New Roman"/>
        <w:b/>
        <w:szCs w:val="24"/>
      </w:rPr>
      <w:t xml:space="preserve">Договора на оказание услуг по содержанию участков автомобильной дороги М-4 «Дон» Москва - Воронеж - Ростов-на-Дону - Краснодар - Новороссийск км 225 - км 260 (проезд по г. Богородицк), км 296+500 – км 321+300 (проезд по г. Ефремов), км 332+600 – км 464+300 (проезд по с. Яркино, г. Елец, г. Задонск, с. Хлевное), км 635+407 – км 698+220 (проезд по с. Лосево, г. Павловск), км 706+260 – км 713+160 (проезд по с. Верхний Мамон), км 715+000 – км 777+050, А-105 «Подъездная дорога от Москвы к аэропорту Домодедово» (Московская, Тульская, Липецкая и Воронежская область) (с привлечением к исполнению договора субподрядчиков (соисполнителей) из числа субъектов малого и среднего предпринимательства) </w:t>
    </w:r>
    <w:r w:rsidR="00B4012A" w:rsidRPr="00B4012A">
      <w:rPr>
        <w:rFonts w:ascii="Times New Roman" w:hAnsi="Times New Roman"/>
        <w:b/>
        <w:szCs w:val="24"/>
      </w:rPr>
      <w:t xml:space="preserve">(Реестровый номер извещения </w:t>
    </w:r>
    <w:r w:rsidR="00E82CC4" w:rsidRPr="00E82CC4">
      <w:rPr>
        <w:rFonts w:ascii="Times New Roman" w:hAnsi="Times New Roman"/>
        <w:b/>
        <w:szCs w:val="24"/>
      </w:rPr>
      <w:t>32312344245</w:t>
    </w:r>
    <w:r w:rsidR="00B4012A" w:rsidRPr="00B4012A">
      <w:rPr>
        <w:rFonts w:ascii="Times New Roman" w:hAnsi="Times New Roman"/>
        <w:b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E43A" w14:textId="77777777" w:rsidR="007263A0" w:rsidRDefault="007263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B74A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 w15:restartNumberingAfterBreak="0">
    <w:nsid w:val="00601BD1"/>
    <w:multiLevelType w:val="multilevel"/>
    <w:tmpl w:val="A08A77F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5F71AE"/>
    <w:multiLevelType w:val="hybridMultilevel"/>
    <w:tmpl w:val="1BD2D1C8"/>
    <w:lvl w:ilvl="0" w:tplc="4B603A3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816DD"/>
    <w:multiLevelType w:val="multilevel"/>
    <w:tmpl w:val="DA105158"/>
    <w:lvl w:ilvl="0">
      <w:start w:val="13"/>
      <w:numFmt w:val="decimal"/>
      <w:pStyle w:val="3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4C6596F"/>
    <w:multiLevelType w:val="hybridMultilevel"/>
    <w:tmpl w:val="89562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DD3026"/>
    <w:multiLevelType w:val="multilevel"/>
    <w:tmpl w:val="A36AB0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487AE7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823A15"/>
    <w:multiLevelType w:val="hybridMultilevel"/>
    <w:tmpl w:val="61068494"/>
    <w:lvl w:ilvl="0" w:tplc="4D5AC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3732FB"/>
    <w:multiLevelType w:val="multilevel"/>
    <w:tmpl w:val="0E28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9" w15:restartNumberingAfterBreak="0">
    <w:nsid w:val="104264EB"/>
    <w:multiLevelType w:val="multilevel"/>
    <w:tmpl w:val="CA828A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pacing w:val="0"/>
        <w:w w:val="100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b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lang w:val="ru-RU" w:eastAsia="ru-RU" w:bidi="ru-RU"/>
      </w:rPr>
    </w:lvl>
  </w:abstractNum>
  <w:abstractNum w:abstractNumId="10" w15:restartNumberingAfterBreak="0">
    <w:nsid w:val="1C3D73E4"/>
    <w:multiLevelType w:val="hybridMultilevel"/>
    <w:tmpl w:val="7B02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7B1C"/>
    <w:multiLevelType w:val="hybridMultilevel"/>
    <w:tmpl w:val="005C0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2A64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FBF0B2C"/>
    <w:multiLevelType w:val="multilevel"/>
    <w:tmpl w:val="9CF054B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sz w:val="22"/>
      </w:rPr>
    </w:lvl>
  </w:abstractNum>
  <w:abstractNum w:abstractNumId="14" w15:restartNumberingAfterBreak="0">
    <w:nsid w:val="20021862"/>
    <w:multiLevelType w:val="multilevel"/>
    <w:tmpl w:val="44328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081E3D"/>
    <w:multiLevelType w:val="multilevel"/>
    <w:tmpl w:val="956615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C87821"/>
    <w:multiLevelType w:val="hybridMultilevel"/>
    <w:tmpl w:val="916C78EE"/>
    <w:lvl w:ilvl="0" w:tplc="E4B0D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902A2"/>
    <w:multiLevelType w:val="multilevel"/>
    <w:tmpl w:val="502AE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9E3A1B"/>
    <w:multiLevelType w:val="multilevel"/>
    <w:tmpl w:val="62D62D40"/>
    <w:lvl w:ilvl="0">
      <w:start w:val="1"/>
      <w:numFmt w:val="decimal"/>
      <w:pStyle w:val="5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8A0750"/>
    <w:multiLevelType w:val="hybridMultilevel"/>
    <w:tmpl w:val="8DD45FE4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1D70"/>
    <w:multiLevelType w:val="hybridMultilevel"/>
    <w:tmpl w:val="0958B88A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2538"/>
    <w:multiLevelType w:val="hybridMultilevel"/>
    <w:tmpl w:val="14020968"/>
    <w:lvl w:ilvl="0" w:tplc="EAEAACE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4F760E3"/>
    <w:multiLevelType w:val="multilevel"/>
    <w:tmpl w:val="FA623E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1C4F76"/>
    <w:multiLevelType w:val="multilevel"/>
    <w:tmpl w:val="090E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9C37DE"/>
    <w:multiLevelType w:val="hybridMultilevel"/>
    <w:tmpl w:val="EFB0ECAE"/>
    <w:lvl w:ilvl="0" w:tplc="2D08D08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9D0CB8"/>
    <w:multiLevelType w:val="hybridMultilevel"/>
    <w:tmpl w:val="475022B6"/>
    <w:lvl w:ilvl="0" w:tplc="FD1CB3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1596"/>
    <w:multiLevelType w:val="multilevel"/>
    <w:tmpl w:val="3132C9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4652054"/>
    <w:multiLevelType w:val="multilevel"/>
    <w:tmpl w:val="A2F075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9C9573D"/>
    <w:multiLevelType w:val="multilevel"/>
    <w:tmpl w:val="5424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9D10E5E"/>
    <w:multiLevelType w:val="hybridMultilevel"/>
    <w:tmpl w:val="E15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2125">
    <w:abstractNumId w:val="6"/>
  </w:num>
  <w:num w:numId="2" w16cid:durableId="978191204">
    <w:abstractNumId w:val="11"/>
  </w:num>
  <w:num w:numId="3" w16cid:durableId="1804539823">
    <w:abstractNumId w:val="13"/>
  </w:num>
  <w:num w:numId="4" w16cid:durableId="1364209445">
    <w:abstractNumId w:val="8"/>
  </w:num>
  <w:num w:numId="5" w16cid:durableId="2087216844">
    <w:abstractNumId w:val="29"/>
  </w:num>
  <w:num w:numId="6" w16cid:durableId="372972906">
    <w:abstractNumId w:val="23"/>
  </w:num>
  <w:num w:numId="7" w16cid:durableId="1396317081">
    <w:abstractNumId w:val="17"/>
  </w:num>
  <w:num w:numId="8" w16cid:durableId="1534344766">
    <w:abstractNumId w:val="0"/>
  </w:num>
  <w:num w:numId="9" w16cid:durableId="521629812">
    <w:abstractNumId w:val="28"/>
  </w:num>
  <w:num w:numId="10" w16cid:durableId="1750694448">
    <w:abstractNumId w:val="4"/>
  </w:num>
  <w:num w:numId="11" w16cid:durableId="622032046">
    <w:abstractNumId w:val="25"/>
  </w:num>
  <w:num w:numId="12" w16cid:durableId="746725363">
    <w:abstractNumId w:val="2"/>
  </w:num>
  <w:num w:numId="13" w16cid:durableId="1842550706">
    <w:abstractNumId w:val="16"/>
  </w:num>
  <w:num w:numId="14" w16cid:durableId="1339314351">
    <w:abstractNumId w:val="24"/>
  </w:num>
  <w:num w:numId="15" w16cid:durableId="469398689">
    <w:abstractNumId w:val="12"/>
  </w:num>
  <w:num w:numId="16" w16cid:durableId="252016194">
    <w:abstractNumId w:val="1"/>
  </w:num>
  <w:num w:numId="17" w16cid:durableId="2032956036">
    <w:abstractNumId w:val="5"/>
  </w:num>
  <w:num w:numId="18" w16cid:durableId="1203396992">
    <w:abstractNumId w:val="7"/>
  </w:num>
  <w:num w:numId="19" w16cid:durableId="1598635444">
    <w:abstractNumId w:val="30"/>
  </w:num>
  <w:num w:numId="20" w16cid:durableId="1925263300">
    <w:abstractNumId w:val="22"/>
  </w:num>
  <w:num w:numId="21" w16cid:durableId="1447235720">
    <w:abstractNumId w:val="26"/>
  </w:num>
  <w:num w:numId="22" w16cid:durableId="1883521652">
    <w:abstractNumId w:val="19"/>
  </w:num>
  <w:num w:numId="23" w16cid:durableId="1067530800">
    <w:abstractNumId w:val="20"/>
  </w:num>
  <w:num w:numId="24" w16cid:durableId="1939364908">
    <w:abstractNumId w:val="21"/>
  </w:num>
  <w:num w:numId="25" w16cid:durableId="1010065757">
    <w:abstractNumId w:val="18"/>
  </w:num>
  <w:num w:numId="26" w16cid:durableId="1918976083">
    <w:abstractNumId w:val="3"/>
  </w:num>
  <w:num w:numId="27" w16cid:durableId="450905138">
    <w:abstractNumId w:val="27"/>
  </w:num>
  <w:num w:numId="28" w16cid:durableId="345060694">
    <w:abstractNumId w:val="14"/>
  </w:num>
  <w:num w:numId="29" w16cid:durableId="1271203346">
    <w:abstractNumId w:val="15"/>
  </w:num>
  <w:num w:numId="30" w16cid:durableId="1505046400">
    <w:abstractNumId w:val="10"/>
  </w:num>
  <w:num w:numId="31" w16cid:durableId="1675837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28"/>
    <w:rsid w:val="0000453B"/>
    <w:rsid w:val="000158C2"/>
    <w:rsid w:val="0002333F"/>
    <w:rsid w:val="000234C0"/>
    <w:rsid w:val="00035AC0"/>
    <w:rsid w:val="0004124E"/>
    <w:rsid w:val="00043B1F"/>
    <w:rsid w:val="00043B2F"/>
    <w:rsid w:val="000479F2"/>
    <w:rsid w:val="00074475"/>
    <w:rsid w:val="00092AA4"/>
    <w:rsid w:val="0009670C"/>
    <w:rsid w:val="0009733C"/>
    <w:rsid w:val="000A33C9"/>
    <w:rsid w:val="000B5ADE"/>
    <w:rsid w:val="000C0363"/>
    <w:rsid w:val="000C1987"/>
    <w:rsid w:val="000C6D2F"/>
    <w:rsid w:val="000C78F9"/>
    <w:rsid w:val="000D64CD"/>
    <w:rsid w:val="000F5C85"/>
    <w:rsid w:val="00100AB4"/>
    <w:rsid w:val="00102E2B"/>
    <w:rsid w:val="00102EA0"/>
    <w:rsid w:val="00111136"/>
    <w:rsid w:val="001129EA"/>
    <w:rsid w:val="00113363"/>
    <w:rsid w:val="00115149"/>
    <w:rsid w:val="001163F2"/>
    <w:rsid w:val="0012159B"/>
    <w:rsid w:val="00121FEE"/>
    <w:rsid w:val="0012323C"/>
    <w:rsid w:val="001232BB"/>
    <w:rsid w:val="001427EB"/>
    <w:rsid w:val="001446B8"/>
    <w:rsid w:val="0014709D"/>
    <w:rsid w:val="001740A0"/>
    <w:rsid w:val="0018125D"/>
    <w:rsid w:val="00181A0B"/>
    <w:rsid w:val="00183CFB"/>
    <w:rsid w:val="001926EF"/>
    <w:rsid w:val="001A0FB1"/>
    <w:rsid w:val="001A1F1B"/>
    <w:rsid w:val="001A63E7"/>
    <w:rsid w:val="001B3BB9"/>
    <w:rsid w:val="001B6A66"/>
    <w:rsid w:val="001D4BB3"/>
    <w:rsid w:val="001E2667"/>
    <w:rsid w:val="001F2762"/>
    <w:rsid w:val="001F2C6A"/>
    <w:rsid w:val="001F30C4"/>
    <w:rsid w:val="0020036E"/>
    <w:rsid w:val="00202CBF"/>
    <w:rsid w:val="00203655"/>
    <w:rsid w:val="002205C5"/>
    <w:rsid w:val="00226FB9"/>
    <w:rsid w:val="00230690"/>
    <w:rsid w:val="00231087"/>
    <w:rsid w:val="00234AC9"/>
    <w:rsid w:val="00237DF6"/>
    <w:rsid w:val="00247161"/>
    <w:rsid w:val="002644DF"/>
    <w:rsid w:val="00264510"/>
    <w:rsid w:val="002654EF"/>
    <w:rsid w:val="00265FCA"/>
    <w:rsid w:val="00271303"/>
    <w:rsid w:val="00274EF7"/>
    <w:rsid w:val="00277C96"/>
    <w:rsid w:val="002827D0"/>
    <w:rsid w:val="00285AB3"/>
    <w:rsid w:val="00287C95"/>
    <w:rsid w:val="00290933"/>
    <w:rsid w:val="002A2A60"/>
    <w:rsid w:val="002A436E"/>
    <w:rsid w:val="002A5094"/>
    <w:rsid w:val="002B33F1"/>
    <w:rsid w:val="002C02A2"/>
    <w:rsid w:val="002C06BA"/>
    <w:rsid w:val="002C16CE"/>
    <w:rsid w:val="002D2480"/>
    <w:rsid w:val="002E18F8"/>
    <w:rsid w:val="002F0A8E"/>
    <w:rsid w:val="002F37A3"/>
    <w:rsid w:val="002F445A"/>
    <w:rsid w:val="00311FFA"/>
    <w:rsid w:val="00312C69"/>
    <w:rsid w:val="00325CDE"/>
    <w:rsid w:val="003279F2"/>
    <w:rsid w:val="00333702"/>
    <w:rsid w:val="0033589C"/>
    <w:rsid w:val="00335B94"/>
    <w:rsid w:val="00341CD1"/>
    <w:rsid w:val="0035303F"/>
    <w:rsid w:val="003616A7"/>
    <w:rsid w:val="003728EA"/>
    <w:rsid w:val="00383ADE"/>
    <w:rsid w:val="00386789"/>
    <w:rsid w:val="00390739"/>
    <w:rsid w:val="00392C24"/>
    <w:rsid w:val="003970F2"/>
    <w:rsid w:val="003A5D47"/>
    <w:rsid w:val="003A601E"/>
    <w:rsid w:val="003A7CD8"/>
    <w:rsid w:val="003B307A"/>
    <w:rsid w:val="003C4E58"/>
    <w:rsid w:val="003C6582"/>
    <w:rsid w:val="003D06B5"/>
    <w:rsid w:val="003D510E"/>
    <w:rsid w:val="003E33A4"/>
    <w:rsid w:val="003E4564"/>
    <w:rsid w:val="003E5410"/>
    <w:rsid w:val="003F6E3D"/>
    <w:rsid w:val="004068EB"/>
    <w:rsid w:val="004138DD"/>
    <w:rsid w:val="00414F7A"/>
    <w:rsid w:val="00417ABB"/>
    <w:rsid w:val="00424B22"/>
    <w:rsid w:val="00435D4D"/>
    <w:rsid w:val="00436225"/>
    <w:rsid w:val="0044288C"/>
    <w:rsid w:val="00442C5A"/>
    <w:rsid w:val="004430EC"/>
    <w:rsid w:val="00451912"/>
    <w:rsid w:val="00456ABC"/>
    <w:rsid w:val="00461C17"/>
    <w:rsid w:val="0047504B"/>
    <w:rsid w:val="0048261F"/>
    <w:rsid w:val="004830AA"/>
    <w:rsid w:val="00483664"/>
    <w:rsid w:val="00485F3B"/>
    <w:rsid w:val="00493343"/>
    <w:rsid w:val="00496A88"/>
    <w:rsid w:val="004A5B67"/>
    <w:rsid w:val="004B00A4"/>
    <w:rsid w:val="004B0B2F"/>
    <w:rsid w:val="004B3995"/>
    <w:rsid w:val="004B6907"/>
    <w:rsid w:val="004C5DF5"/>
    <w:rsid w:val="004D2342"/>
    <w:rsid w:val="004D6128"/>
    <w:rsid w:val="004D6E81"/>
    <w:rsid w:val="004E1C5C"/>
    <w:rsid w:val="004E2420"/>
    <w:rsid w:val="004E28AF"/>
    <w:rsid w:val="004E719B"/>
    <w:rsid w:val="004F76CA"/>
    <w:rsid w:val="004F7F02"/>
    <w:rsid w:val="00504336"/>
    <w:rsid w:val="0050646C"/>
    <w:rsid w:val="005074B8"/>
    <w:rsid w:val="005150B5"/>
    <w:rsid w:val="005317E9"/>
    <w:rsid w:val="0053251A"/>
    <w:rsid w:val="00541927"/>
    <w:rsid w:val="0054449D"/>
    <w:rsid w:val="005471F6"/>
    <w:rsid w:val="00554193"/>
    <w:rsid w:val="00562F71"/>
    <w:rsid w:val="0056396C"/>
    <w:rsid w:val="00567F72"/>
    <w:rsid w:val="005767DB"/>
    <w:rsid w:val="005851E9"/>
    <w:rsid w:val="00585855"/>
    <w:rsid w:val="005901C3"/>
    <w:rsid w:val="0059371B"/>
    <w:rsid w:val="00595391"/>
    <w:rsid w:val="00597A70"/>
    <w:rsid w:val="005A37E2"/>
    <w:rsid w:val="005B0F26"/>
    <w:rsid w:val="005B2CA9"/>
    <w:rsid w:val="005B4B12"/>
    <w:rsid w:val="005D080C"/>
    <w:rsid w:val="005D0A83"/>
    <w:rsid w:val="005D130F"/>
    <w:rsid w:val="005D268D"/>
    <w:rsid w:val="005D54E9"/>
    <w:rsid w:val="005D6179"/>
    <w:rsid w:val="005E7C1B"/>
    <w:rsid w:val="005F08BB"/>
    <w:rsid w:val="005F66C1"/>
    <w:rsid w:val="00606519"/>
    <w:rsid w:val="006070AA"/>
    <w:rsid w:val="00611F7F"/>
    <w:rsid w:val="006154F5"/>
    <w:rsid w:val="00616567"/>
    <w:rsid w:val="00622CAF"/>
    <w:rsid w:val="00622FD9"/>
    <w:rsid w:val="00630E37"/>
    <w:rsid w:val="00635EDE"/>
    <w:rsid w:val="00636695"/>
    <w:rsid w:val="006413B9"/>
    <w:rsid w:val="0065236E"/>
    <w:rsid w:val="006546A7"/>
    <w:rsid w:val="00662EE9"/>
    <w:rsid w:val="00663B1B"/>
    <w:rsid w:val="00664ED7"/>
    <w:rsid w:val="0066600B"/>
    <w:rsid w:val="00670213"/>
    <w:rsid w:val="00677797"/>
    <w:rsid w:val="0068121B"/>
    <w:rsid w:val="006909B0"/>
    <w:rsid w:val="00696374"/>
    <w:rsid w:val="00697967"/>
    <w:rsid w:val="006A14C8"/>
    <w:rsid w:val="006B0648"/>
    <w:rsid w:val="006B0B31"/>
    <w:rsid w:val="006C4DDA"/>
    <w:rsid w:val="006C51FC"/>
    <w:rsid w:val="006C7123"/>
    <w:rsid w:val="006D6B3D"/>
    <w:rsid w:val="006E08DE"/>
    <w:rsid w:val="006E1303"/>
    <w:rsid w:val="006E4E8C"/>
    <w:rsid w:val="006F31FA"/>
    <w:rsid w:val="0070312C"/>
    <w:rsid w:val="00711710"/>
    <w:rsid w:val="00723D09"/>
    <w:rsid w:val="007263A0"/>
    <w:rsid w:val="007268DD"/>
    <w:rsid w:val="00737D63"/>
    <w:rsid w:val="00744B4A"/>
    <w:rsid w:val="0076252E"/>
    <w:rsid w:val="00774CFF"/>
    <w:rsid w:val="00775DC8"/>
    <w:rsid w:val="007817A2"/>
    <w:rsid w:val="007836DF"/>
    <w:rsid w:val="00787E22"/>
    <w:rsid w:val="007940A8"/>
    <w:rsid w:val="007960E5"/>
    <w:rsid w:val="007A417A"/>
    <w:rsid w:val="007B26C5"/>
    <w:rsid w:val="007C13F8"/>
    <w:rsid w:val="007C6D1F"/>
    <w:rsid w:val="007D304D"/>
    <w:rsid w:val="007E1479"/>
    <w:rsid w:val="007E3388"/>
    <w:rsid w:val="007E3AAE"/>
    <w:rsid w:val="007F05AD"/>
    <w:rsid w:val="007F18E5"/>
    <w:rsid w:val="007F6EA1"/>
    <w:rsid w:val="00805003"/>
    <w:rsid w:val="00817D5D"/>
    <w:rsid w:val="00820E63"/>
    <w:rsid w:val="00857D96"/>
    <w:rsid w:val="00864194"/>
    <w:rsid w:val="00871002"/>
    <w:rsid w:val="00882CCC"/>
    <w:rsid w:val="0088510D"/>
    <w:rsid w:val="00892272"/>
    <w:rsid w:val="00893EDF"/>
    <w:rsid w:val="008B40FE"/>
    <w:rsid w:val="008B4C77"/>
    <w:rsid w:val="008C53B7"/>
    <w:rsid w:val="008E3521"/>
    <w:rsid w:val="008F607B"/>
    <w:rsid w:val="009021DD"/>
    <w:rsid w:val="0090772F"/>
    <w:rsid w:val="00925255"/>
    <w:rsid w:val="0092723A"/>
    <w:rsid w:val="00930EAD"/>
    <w:rsid w:val="0093190D"/>
    <w:rsid w:val="00932A2D"/>
    <w:rsid w:val="009372AC"/>
    <w:rsid w:val="00940224"/>
    <w:rsid w:val="009405A6"/>
    <w:rsid w:val="00941C36"/>
    <w:rsid w:val="00950130"/>
    <w:rsid w:val="009605FA"/>
    <w:rsid w:val="00967521"/>
    <w:rsid w:val="009746FE"/>
    <w:rsid w:val="0097494B"/>
    <w:rsid w:val="009758FC"/>
    <w:rsid w:val="00977871"/>
    <w:rsid w:val="00982CE7"/>
    <w:rsid w:val="0099057B"/>
    <w:rsid w:val="00991D8E"/>
    <w:rsid w:val="00992873"/>
    <w:rsid w:val="009B1A40"/>
    <w:rsid w:val="009B6757"/>
    <w:rsid w:val="009B7C1A"/>
    <w:rsid w:val="009C0C2E"/>
    <w:rsid w:val="009C0C88"/>
    <w:rsid w:val="009C4B3D"/>
    <w:rsid w:val="009C55BD"/>
    <w:rsid w:val="009D1FA5"/>
    <w:rsid w:val="009D4835"/>
    <w:rsid w:val="009E37DA"/>
    <w:rsid w:val="009E76AB"/>
    <w:rsid w:val="009F1C89"/>
    <w:rsid w:val="009F1CED"/>
    <w:rsid w:val="009F74FD"/>
    <w:rsid w:val="00A04B4D"/>
    <w:rsid w:val="00A07B47"/>
    <w:rsid w:val="00A11BE9"/>
    <w:rsid w:val="00A12CC9"/>
    <w:rsid w:val="00A20F28"/>
    <w:rsid w:val="00A21D43"/>
    <w:rsid w:val="00A36A7F"/>
    <w:rsid w:val="00A462EE"/>
    <w:rsid w:val="00A5339B"/>
    <w:rsid w:val="00A647CE"/>
    <w:rsid w:val="00A65B97"/>
    <w:rsid w:val="00A65D33"/>
    <w:rsid w:val="00A71E04"/>
    <w:rsid w:val="00A722F7"/>
    <w:rsid w:val="00A760DE"/>
    <w:rsid w:val="00A85F84"/>
    <w:rsid w:val="00A916DD"/>
    <w:rsid w:val="00A93C95"/>
    <w:rsid w:val="00AA02F1"/>
    <w:rsid w:val="00AA6046"/>
    <w:rsid w:val="00AB169E"/>
    <w:rsid w:val="00AC410A"/>
    <w:rsid w:val="00AD26C1"/>
    <w:rsid w:val="00AD3C0B"/>
    <w:rsid w:val="00AD4961"/>
    <w:rsid w:val="00AD740B"/>
    <w:rsid w:val="00AE3DAB"/>
    <w:rsid w:val="00AE3DF9"/>
    <w:rsid w:val="00AE678B"/>
    <w:rsid w:val="00AF0AF8"/>
    <w:rsid w:val="00AF10A8"/>
    <w:rsid w:val="00AF3A20"/>
    <w:rsid w:val="00AF3B8A"/>
    <w:rsid w:val="00AF7B79"/>
    <w:rsid w:val="00B029CB"/>
    <w:rsid w:val="00B04D1A"/>
    <w:rsid w:val="00B1121D"/>
    <w:rsid w:val="00B13BA0"/>
    <w:rsid w:val="00B16B2F"/>
    <w:rsid w:val="00B21CA7"/>
    <w:rsid w:val="00B331B8"/>
    <w:rsid w:val="00B338C9"/>
    <w:rsid w:val="00B4012A"/>
    <w:rsid w:val="00B568F5"/>
    <w:rsid w:val="00B775C6"/>
    <w:rsid w:val="00B86FE9"/>
    <w:rsid w:val="00BA1E2D"/>
    <w:rsid w:val="00BA4DD0"/>
    <w:rsid w:val="00BB0A68"/>
    <w:rsid w:val="00BB3603"/>
    <w:rsid w:val="00BB7EA6"/>
    <w:rsid w:val="00BC0FE9"/>
    <w:rsid w:val="00BC2E27"/>
    <w:rsid w:val="00BC6710"/>
    <w:rsid w:val="00BC6B86"/>
    <w:rsid w:val="00BD32B6"/>
    <w:rsid w:val="00BD3937"/>
    <w:rsid w:val="00BD5A2C"/>
    <w:rsid w:val="00BE4736"/>
    <w:rsid w:val="00BE71AE"/>
    <w:rsid w:val="00BF2BEA"/>
    <w:rsid w:val="00BF60C2"/>
    <w:rsid w:val="00C1203F"/>
    <w:rsid w:val="00C17C53"/>
    <w:rsid w:val="00C26976"/>
    <w:rsid w:val="00C26E8D"/>
    <w:rsid w:val="00C30696"/>
    <w:rsid w:val="00C3111C"/>
    <w:rsid w:val="00C33140"/>
    <w:rsid w:val="00C339E1"/>
    <w:rsid w:val="00C61F03"/>
    <w:rsid w:val="00C62F8C"/>
    <w:rsid w:val="00C64AB8"/>
    <w:rsid w:val="00C819D7"/>
    <w:rsid w:val="00C97D99"/>
    <w:rsid w:val="00CA2F06"/>
    <w:rsid w:val="00CA3D62"/>
    <w:rsid w:val="00CB706C"/>
    <w:rsid w:val="00CC5199"/>
    <w:rsid w:val="00CD213D"/>
    <w:rsid w:val="00CD4E3D"/>
    <w:rsid w:val="00CD5064"/>
    <w:rsid w:val="00CD5701"/>
    <w:rsid w:val="00CF35F0"/>
    <w:rsid w:val="00CF376D"/>
    <w:rsid w:val="00D04F71"/>
    <w:rsid w:val="00D1107E"/>
    <w:rsid w:val="00D14515"/>
    <w:rsid w:val="00D24C28"/>
    <w:rsid w:val="00D46E70"/>
    <w:rsid w:val="00D5390F"/>
    <w:rsid w:val="00D60807"/>
    <w:rsid w:val="00D64300"/>
    <w:rsid w:val="00D710DA"/>
    <w:rsid w:val="00D74B64"/>
    <w:rsid w:val="00D87E1D"/>
    <w:rsid w:val="00D91E92"/>
    <w:rsid w:val="00D93B31"/>
    <w:rsid w:val="00DA4022"/>
    <w:rsid w:val="00DA4E42"/>
    <w:rsid w:val="00DC78D0"/>
    <w:rsid w:val="00DD397D"/>
    <w:rsid w:val="00DD73D5"/>
    <w:rsid w:val="00DE53A3"/>
    <w:rsid w:val="00DE6D98"/>
    <w:rsid w:val="00DF0172"/>
    <w:rsid w:val="00DF10B8"/>
    <w:rsid w:val="00E01D43"/>
    <w:rsid w:val="00E152B1"/>
    <w:rsid w:val="00E215F9"/>
    <w:rsid w:val="00E241D6"/>
    <w:rsid w:val="00E3068B"/>
    <w:rsid w:val="00E3693F"/>
    <w:rsid w:val="00E40508"/>
    <w:rsid w:val="00E52078"/>
    <w:rsid w:val="00E55AF4"/>
    <w:rsid w:val="00E5650E"/>
    <w:rsid w:val="00E568C5"/>
    <w:rsid w:val="00E75741"/>
    <w:rsid w:val="00E76DA5"/>
    <w:rsid w:val="00E81D73"/>
    <w:rsid w:val="00E82CC4"/>
    <w:rsid w:val="00E84FC0"/>
    <w:rsid w:val="00E91A79"/>
    <w:rsid w:val="00E9673E"/>
    <w:rsid w:val="00EA2F60"/>
    <w:rsid w:val="00EA463B"/>
    <w:rsid w:val="00EA643F"/>
    <w:rsid w:val="00EB350C"/>
    <w:rsid w:val="00EB716A"/>
    <w:rsid w:val="00EB7D3F"/>
    <w:rsid w:val="00EC38B9"/>
    <w:rsid w:val="00EC506F"/>
    <w:rsid w:val="00ED0188"/>
    <w:rsid w:val="00ED0954"/>
    <w:rsid w:val="00ED5B40"/>
    <w:rsid w:val="00EE02C0"/>
    <w:rsid w:val="00EE2496"/>
    <w:rsid w:val="00EE7D8A"/>
    <w:rsid w:val="00EF0293"/>
    <w:rsid w:val="00EF12D2"/>
    <w:rsid w:val="00EF3D7E"/>
    <w:rsid w:val="00EF40C7"/>
    <w:rsid w:val="00F03157"/>
    <w:rsid w:val="00F04DFA"/>
    <w:rsid w:val="00F15390"/>
    <w:rsid w:val="00F21B02"/>
    <w:rsid w:val="00F21BBB"/>
    <w:rsid w:val="00F24EFC"/>
    <w:rsid w:val="00F30078"/>
    <w:rsid w:val="00F408BE"/>
    <w:rsid w:val="00F44A92"/>
    <w:rsid w:val="00F5127C"/>
    <w:rsid w:val="00F52CC5"/>
    <w:rsid w:val="00F53CA0"/>
    <w:rsid w:val="00F55161"/>
    <w:rsid w:val="00F57EE0"/>
    <w:rsid w:val="00F60BCF"/>
    <w:rsid w:val="00F6317A"/>
    <w:rsid w:val="00F66F45"/>
    <w:rsid w:val="00F71E99"/>
    <w:rsid w:val="00F77C1C"/>
    <w:rsid w:val="00F8164A"/>
    <w:rsid w:val="00F84C30"/>
    <w:rsid w:val="00F8585F"/>
    <w:rsid w:val="00F859C8"/>
    <w:rsid w:val="00FA5391"/>
    <w:rsid w:val="00FB0F10"/>
    <w:rsid w:val="00FC09C4"/>
    <w:rsid w:val="00FC61A4"/>
    <w:rsid w:val="00FD58E4"/>
    <w:rsid w:val="00FD6EE3"/>
    <w:rsid w:val="00FE699C"/>
    <w:rsid w:val="00FF166E"/>
    <w:rsid w:val="00FF291E"/>
    <w:rsid w:val="00FF45D9"/>
    <w:rsid w:val="00FF4FCA"/>
    <w:rsid w:val="00FF692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B386A"/>
  <w15:docId w15:val="{955DB625-86D0-4806-9611-CD7A9FE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74"/>
  </w:style>
  <w:style w:type="paragraph" w:styleId="1">
    <w:name w:val="heading 1"/>
    <w:basedOn w:val="a"/>
    <w:next w:val="a"/>
    <w:link w:val="10"/>
    <w:uiPriority w:val="9"/>
    <w:qFormat/>
    <w:rsid w:val="0073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28AF"/>
    <w:pPr>
      <w:keepNext/>
      <w:shd w:val="clear" w:color="auto" w:fill="FFFFFF"/>
      <w:tabs>
        <w:tab w:val="left" w:leader="underscore" w:pos="8726"/>
      </w:tabs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ru-RU"/>
    </w:rPr>
  </w:style>
  <w:style w:type="paragraph" w:styleId="5">
    <w:name w:val="heading 5"/>
    <w:aliases w:val="Заголовок 5 Глава"/>
    <w:basedOn w:val="a"/>
    <w:next w:val="21"/>
    <w:link w:val="50"/>
    <w:autoRedefine/>
    <w:uiPriority w:val="9"/>
    <w:unhideWhenUsed/>
    <w:qFormat/>
    <w:rsid w:val="004A5B67"/>
    <w:pPr>
      <w:numPr>
        <w:numId w:val="25"/>
      </w:numPr>
      <w:spacing w:before="240" w:after="120" w:line="240" w:lineRule="auto"/>
      <w:ind w:left="0" w:firstLine="0"/>
      <w:jc w:val="center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12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D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693F"/>
  </w:style>
  <w:style w:type="paragraph" w:styleId="a9">
    <w:name w:val="footer"/>
    <w:basedOn w:val="a"/>
    <w:link w:val="aa"/>
    <w:uiPriority w:val="99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93F"/>
  </w:style>
  <w:style w:type="character" w:styleId="ab">
    <w:name w:val="Hyperlink"/>
    <w:basedOn w:val="a0"/>
    <w:uiPriority w:val="99"/>
    <w:unhideWhenUsed/>
    <w:rsid w:val="004E1C5C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4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4E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rsid w:val="004E1C5C"/>
    <w:rPr>
      <w:sz w:val="16"/>
    </w:rPr>
  </w:style>
  <w:style w:type="character" w:customStyle="1" w:styleId="40">
    <w:name w:val="Заголовок 4 Знак"/>
    <w:basedOn w:val="a0"/>
    <w:link w:val="4"/>
    <w:rsid w:val="004E28AF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rsid w:val="00D64300"/>
    <w:pPr>
      <w:shd w:val="clear" w:color="auto" w:fill="FFFFFF"/>
      <w:tabs>
        <w:tab w:val="left" w:leader="underscore" w:pos="877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6430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uiPriority w:val="99"/>
    <w:qFormat/>
    <w:rsid w:val="00341C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41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Заголовок 5 Глава Знак"/>
    <w:basedOn w:val="a0"/>
    <w:link w:val="5"/>
    <w:uiPriority w:val="9"/>
    <w:rsid w:val="004A5B67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paragraph" w:customStyle="1" w:styleId="21">
    <w:name w:val="Список 2 уровень"/>
    <w:basedOn w:val="22"/>
    <w:link w:val="23"/>
    <w:autoRedefine/>
    <w:qFormat/>
    <w:rsid w:val="004A5B67"/>
    <w:pPr>
      <w:numPr>
        <w:ilvl w:val="1"/>
      </w:numPr>
      <w:spacing w:after="0" w:line="240" w:lineRule="auto"/>
      <w:ind w:left="3479" w:firstLine="680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customStyle="1" w:styleId="30">
    <w:name w:val="Список 3 уровень"/>
    <w:basedOn w:val="3"/>
    <w:qFormat/>
    <w:rsid w:val="004A5B67"/>
    <w:pPr>
      <w:numPr>
        <w:ilvl w:val="2"/>
        <w:numId w:val="25"/>
      </w:numPr>
      <w:tabs>
        <w:tab w:val="num" w:pos="567"/>
      </w:tabs>
      <w:spacing w:after="0" w:line="240" w:lineRule="auto"/>
      <w:ind w:left="0" w:firstLine="709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character" w:customStyle="1" w:styleId="23">
    <w:name w:val="Список 2 уровень Знак"/>
    <w:basedOn w:val="a0"/>
    <w:link w:val="21"/>
    <w:rsid w:val="004A5B67"/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styleId="22">
    <w:name w:val="List Number 2"/>
    <w:basedOn w:val="a"/>
    <w:uiPriority w:val="99"/>
    <w:semiHidden/>
    <w:unhideWhenUsed/>
    <w:rsid w:val="004A5B67"/>
    <w:pPr>
      <w:ind w:left="3479" w:hanging="360"/>
      <w:contextualSpacing/>
    </w:pPr>
  </w:style>
  <w:style w:type="paragraph" w:styleId="3">
    <w:name w:val="List Number 3"/>
    <w:basedOn w:val="a"/>
    <w:uiPriority w:val="99"/>
    <w:semiHidden/>
    <w:unhideWhenUsed/>
    <w:rsid w:val="004A5B67"/>
    <w:pPr>
      <w:numPr>
        <w:numId w:val="26"/>
      </w:numPr>
      <w:contextualSpacing/>
    </w:pPr>
  </w:style>
  <w:style w:type="paragraph" w:customStyle="1" w:styleId="Default">
    <w:name w:val="Default"/>
    <w:rsid w:val="00B04D1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14:ligatures w14:val="standard"/>
    </w:rPr>
  </w:style>
  <w:style w:type="paragraph" w:styleId="af3">
    <w:name w:val="Block Text"/>
    <w:basedOn w:val="a"/>
    <w:qFormat/>
    <w:rsid w:val="002E18F8"/>
    <w:pPr>
      <w:suppressAutoHyphens/>
      <w:overflowPunct w:val="0"/>
      <w:spacing w:after="0"/>
      <w:ind w:left="-284" w:right="-58" w:firstLine="851"/>
    </w:pPr>
    <w:rPr>
      <w:rFonts w:ascii="Calibri" w:eastAsia="Calibri" w:hAnsi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80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1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E143E-2C26-435D-95FE-A231977CD30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EF50-51AA-449C-8EA6-9077C10A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Елена Ивановна</dc:creator>
  <cp:lastModifiedBy>Родин Юрий Владимирович</cp:lastModifiedBy>
  <cp:revision>4</cp:revision>
  <cp:lastPrinted>2019-03-12T07:17:00Z</cp:lastPrinted>
  <dcterms:created xsi:type="dcterms:W3CDTF">2023-05-05T13:03:00Z</dcterms:created>
  <dcterms:modified xsi:type="dcterms:W3CDTF">2023-05-05T14:02:00Z</dcterms:modified>
</cp:coreProperties>
</file>