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490"/>
        <w:gridCol w:w="5812"/>
        <w:gridCol w:w="4661"/>
      </w:tblGrid>
      <w:tr w:rsidR="00C26976" w:rsidRPr="009F1C89" w14:paraId="7B16150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9BC883" w14:textId="77777777" w:rsidR="00C26976" w:rsidRPr="009F1C89" w:rsidRDefault="00C26976" w:rsidP="001E191F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9F1C89">
              <w:rPr>
                <w:rFonts w:ascii="Times New Roman" w:eastAsia="Cambria" w:hAnsi="Times New Roman"/>
                <w:b/>
                <w:szCs w:val="24"/>
              </w:rPr>
              <w:t>№ п/п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5684A04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Ссылка на пункт, раздел</w:t>
            </w:r>
            <w:r w:rsidR="00247161">
              <w:rPr>
                <w:rFonts w:ascii="Times New Roman" w:hAnsi="Times New Roman" w:cs="Times New Roman"/>
                <w:b/>
              </w:rPr>
              <w:t xml:space="preserve"> 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CEC6208" w14:textId="77777777" w:rsidR="00C26976" w:rsidRPr="00277C96" w:rsidRDefault="00277C96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пункта</w:t>
            </w:r>
            <w:r w:rsidRPr="00277C96">
              <w:rPr>
                <w:b/>
              </w:rPr>
              <w:t xml:space="preserve">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53799A02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за</w:t>
            </w:r>
            <w:r w:rsidR="0024716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проса на разъяснение положений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13B9" w:rsidRPr="009F1C89" w14:paraId="46EF36EB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322A6E" w14:textId="77777777" w:rsidR="000E13B9" w:rsidRPr="00C61F03" w:rsidRDefault="000E13B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49272F0" w14:textId="5BFBDFD8" w:rsidR="000E13B9" w:rsidRPr="00277C96" w:rsidRDefault="000E13B9" w:rsidP="00247161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п.1.3.1 Технологических карт № 2.15, № 2.16, № 2.24, № 2.29 Приложения № 1.1.9 к Техническому заданию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15024C5" w14:textId="68C746B2" w:rsidR="000E13B9" w:rsidRPr="00277C96" w:rsidRDefault="000E13B9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По тексту указанных пунктов встречается понятие «Исполнитель».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br/>
              <w:t xml:space="preserve">По условиям Договора понятие «Исполнитель» не применяется. 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2A9F93A0" w14:textId="0B92B290" w:rsidR="000E13B9" w:rsidRPr="00277C96" w:rsidRDefault="000E13B9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В соответствии с условиями Договора, оказание услуг производится 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Подрядчиком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. Просим дать поясне</w:t>
            </w:r>
            <w:r w:rsidR="00371A6D">
              <w:rPr>
                <w:rFonts w:ascii="Times New Roman" w:eastAsia="Cambria" w:hAnsi="Times New Roman"/>
                <w:sz w:val="24"/>
                <w:szCs w:val="24"/>
              </w:rPr>
              <w:t>ния по понятию «Исполнитель» и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внести изменения</w:t>
            </w:r>
            <w:r w:rsidR="003F6D25">
              <w:rPr>
                <w:rFonts w:ascii="Times New Roman" w:eastAsia="Cambria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приложение к конкурсной документации. </w:t>
            </w:r>
          </w:p>
        </w:tc>
      </w:tr>
      <w:tr w:rsidR="005D5B95" w:rsidRPr="009F1C89" w14:paraId="3D72D2B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21AAE62" w14:textId="77777777" w:rsidR="005D5B95" w:rsidRPr="00C61F03" w:rsidRDefault="005D5B95" w:rsidP="005D5B95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4A0DDB6" w14:textId="4499AFA3" w:rsidR="005D5B95" w:rsidRPr="00277C96" w:rsidRDefault="005D5B95" w:rsidP="005D5B95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абз.3 п.3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Приложения № 3. Формы второй части конкурсной заявки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6F3CFA3" w14:textId="77777777" w:rsidR="005D5B95" w:rsidRDefault="005D5B95" w:rsidP="005D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718EBB" w14:textId="77777777" w:rsidR="005D5B95" w:rsidRDefault="005D5B95" w:rsidP="005D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решение о согласии на совершение крупной сделки в случае, если требование о необходимости наличия такого решения установлено законодательством Российской Федерации, учредительными документами юридического лица и/или если для участника закупки заключение договора или внесение денежных средств в качестве обеспечения конкурсной заявки, и/или предоставление обеспечения исполнения договора являются крупной сделкой или письмо о том, что сделка не является крупной или не выходит за пределы обычной хозяйственной деятельности. </w:t>
            </w:r>
          </w:p>
          <w:p w14:paraId="1A666F7A" w14:textId="77777777" w:rsidR="005D5B95" w:rsidRPr="00277C96" w:rsidRDefault="005D5B95" w:rsidP="005D5B95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66CF656C" w14:textId="397D9911" w:rsidR="005D5B95" w:rsidRPr="00277C96" w:rsidRDefault="005D5B95" w:rsidP="005D5B95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Просим пояснить возможность предоставления Решения органа управления о согласии на совершении сделки в виде Выписки из решения органа управления (Совета директоров) по вопросу одобрения сделки, по основаниям, предусмотренным Уставом Общества, подписанной уполномоченными лицами (Председатель/ Секретарь) в ввиду включения в повестку дня такого заседания иных вопросов, не относящихся к предмету закупки.  Выписка из Протокола заседания Совета директоров с принятым решением содержит все необходимые реквизиты, предусмотренные ст.181.2 ГК РФ.</w:t>
            </w:r>
          </w:p>
        </w:tc>
      </w:tr>
      <w:tr w:rsidR="00F53ABB" w:rsidRPr="009F1C89" w14:paraId="4D421327" w14:textId="77777777" w:rsidTr="00D46DB5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106C0F" w14:textId="77777777" w:rsidR="00F53ABB" w:rsidRPr="00C61F03" w:rsidRDefault="00F53ABB" w:rsidP="00F53ABB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0C0E427C" w14:textId="19B3BEE6" w:rsidR="00F53ABB" w:rsidRDefault="00F53ABB" w:rsidP="00F53ABB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п.2.1.1.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FAF37A0" w14:textId="77777777" w:rsidR="00F53ABB" w:rsidRDefault="00F53ABB" w:rsidP="00F53ABB">
            <w:pPr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Постоянно выполняемые Услуги по содержанию элементов наружного освещения и энергоснабжения Объекта (далее – НО) включая линии наружного освещения, опоры, светильники, шкафы,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архитектурно-художественные подсветки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объектов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 … далее по тексту.</w:t>
            </w:r>
          </w:p>
          <w:p w14:paraId="1A194A05" w14:textId="77777777" w:rsidR="00F53ABB" w:rsidRDefault="00F53ABB" w:rsidP="00F53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</w:tcPr>
          <w:p w14:paraId="1FF5C633" w14:textId="77777777" w:rsidR="00F53ABB" w:rsidRDefault="00F53ABB" w:rsidP="00F53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архитектурно-художественной подсветки (АХП) согласно Приказа от 16 ноября 2012 г. N 402 «Об утверждении классификации работ по капитальному ремонту,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содержанию автомобильных дорог».</w:t>
            </w:r>
          </w:p>
          <w:p w14:paraId="32C15A89" w14:textId="77777777" w:rsidR="00F53ABB" w:rsidRDefault="00F53ABB" w:rsidP="00F5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(Раздел. IV. Классификация работ по содержанию автомобильных дорог</w:t>
            </w:r>
          </w:p>
          <w:p w14:paraId="3EBB029A" w14:textId="77777777" w:rsidR="00F53ABB" w:rsidRDefault="00F53ABB" w:rsidP="00F5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е). и к).) и ГОСТ Р 58862-2020 «Дороги автомобильные общего пользования. содержание. Периодичность проведения.» (Таблица 8 и Таблица 10) не входит в состав работ по содержанию автодороги.</w:t>
            </w:r>
          </w:p>
          <w:p w14:paraId="5739536B" w14:textId="275F96B4" w:rsidR="00F53ABB" w:rsidRDefault="00F53ABB" w:rsidP="00F53ABB">
            <w:pPr>
              <w:jc w:val="center"/>
              <w:outlineLvl w:val="0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Просим разъяснить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АХП в состав договора,  либо исключить данный вид работ из договора.</w:t>
            </w:r>
          </w:p>
        </w:tc>
      </w:tr>
      <w:tr w:rsidR="00F53ABB" w:rsidRPr="009F1C89" w14:paraId="351AFC99" w14:textId="77777777" w:rsidTr="00C9526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0AF206" w14:textId="77777777" w:rsidR="00F53ABB" w:rsidRPr="00C61F03" w:rsidRDefault="00F53ABB" w:rsidP="00F53ABB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3F3C2D2" w14:textId="2ED13D8A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п.2.4.10.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C32A702" w14:textId="77777777" w:rsidR="00F53ABB" w:rsidRDefault="00F53ABB" w:rsidP="00F53ABB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 обязан ежемесячно представлять Заказчику данные о расходе электрической энергии на обслуживаемых участках автомобильной дороги,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электроэнергии.</w:t>
            </w:r>
          </w:p>
          <w:p w14:paraId="2985C8D5" w14:textId="77777777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</w:tcPr>
          <w:p w14:paraId="2E3DC355" w14:textId="77777777" w:rsidR="00F53ABB" w:rsidRDefault="00F53ABB" w:rsidP="00F53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Сервер системы АИИСКУЭ находится в серверных центрального аппарата и филиалах ГК Автодор. Доступ к ПО и серверу запрещен, эксплуатация сервера осуществляется только работниками ГК «Автодор».</w:t>
            </w:r>
          </w:p>
          <w:p w14:paraId="127B51EC" w14:textId="77777777" w:rsidR="00F53ABB" w:rsidRDefault="00F53ABB" w:rsidP="00F5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эксплуатация АИИСКУЭ, замена и установка узлов коммерческого учета электроэнергии  входит в обязанности электросбытовых и электросетевых компаний в счет средств, предусмотренных в тарифе на передачу электроэнергии (ФЗ РФ №522 от 27.12.2018г. и Постановление Правительства РФ №890 от 19.06.2020г.)</w:t>
            </w:r>
          </w:p>
          <w:p w14:paraId="20028D7F" w14:textId="77777777" w:rsidR="00F53ABB" w:rsidRDefault="00F53ABB" w:rsidP="00F53AB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Классификатором работ на автодорогах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16 ноября 2012 г. n 402 «Об утверждении классификации работ по капитальному ремонту, ремонту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58862-2020 Дороги автомобильные общего пользования. содержание. Периодичность проведения.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содержание АИИСКУЭ.</w:t>
            </w:r>
          </w:p>
          <w:p w14:paraId="0C76655B" w14:textId="1CFB14E9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Просим разъяснить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 на содержание АИИСКУЭ в состав договора, порядок доступа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 серверу для обеспечения непрерывной работы 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либо исключить данный вид работ из договора.  </w:t>
            </w:r>
          </w:p>
        </w:tc>
      </w:tr>
      <w:tr w:rsidR="00F53ABB" w:rsidRPr="009F1C89" w14:paraId="7EB6627E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593752" w14:textId="77777777" w:rsidR="00F53ABB" w:rsidRPr="00C61F03" w:rsidRDefault="00F53ABB" w:rsidP="00F53ABB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64AC3867" w14:textId="42901D9A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п.2.4.19.</w:t>
            </w:r>
            <w:r>
              <w:rPr>
                <w:rFonts w:ascii="Calibri" w:hAnsi="Calibri" w:cs="Calibri"/>
                <w:color w:val="1A1A1A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DFCABAC" w14:textId="2DCC80FA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bookmarkStart w:id="0" w:name="_Toc3830423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 обязан обеспечить пожарную безопасность в местах оказания услуг и на используемых в целях исполнения Договора объектах по ГОСТ 12.1.004 и Правилами противопожарного режима в Российской Федерации, утвержденными постановлением Правительства РФ от 25.04.2012 № 390.</w:t>
            </w:r>
            <w:bookmarkEnd w:id="0"/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197CBD1B" w14:textId="77777777" w:rsidR="00F53ABB" w:rsidRDefault="00F53ABB" w:rsidP="00F53AB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настоящее время действуют  Правила противопожарного режима в Российской Федерации, утвержденные постановлением Правительства РФ от 16.09.2020 № 1479.</w:t>
            </w:r>
          </w:p>
          <w:p w14:paraId="616F76D2" w14:textId="77777777" w:rsidR="00F53ABB" w:rsidRDefault="00F53ABB" w:rsidP="00F53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Просим разъяснить:</w:t>
            </w:r>
          </w:p>
          <w:p w14:paraId="2152C0AD" w14:textId="0C2E311B" w:rsidR="00F53ABB" w:rsidRPr="00277C96" w:rsidRDefault="00F53ABB" w:rsidP="00F53ABB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Каким из документов необходимо руководствоваться</w:t>
            </w:r>
          </w:p>
        </w:tc>
      </w:tr>
      <w:tr w:rsidR="003910F1" w:rsidRPr="009F1C89" w14:paraId="7C448D53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3786B1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2F13B3F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E3729DD" w14:textId="4B7AA738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</w:tc>
        <w:tc>
          <w:tcPr>
            <w:tcW w:w="5812" w:type="dxa"/>
            <w:shd w:val="clear" w:color="auto" w:fill="FFFFFF" w:themeFill="background1"/>
          </w:tcPr>
          <w:p w14:paraId="3B6DE630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1.3.7.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установке информационных щитов дополнительно контролируются следующие показатели качества:</w:t>
            </w:r>
          </w:p>
          <w:p w14:paraId="022486EC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&lt;...&gt;</w:t>
            </w:r>
          </w:p>
          <w:p w14:paraId="4E58CA26" w14:textId="77777777" w:rsidR="003910F1" w:rsidRDefault="003910F1" w:rsidP="003910F1">
            <w:pPr>
              <w:widowControl w:val="0"/>
              <w:numPr>
                <w:ilvl w:val="3"/>
                <w:numId w:val="31"/>
              </w:numPr>
              <w:tabs>
                <w:tab w:val="left" w:pos="851"/>
              </w:tabs>
              <w:suppressAutoHyphens/>
              <w:overflowPunct w:val="0"/>
              <w:ind w:left="0" w:firstLine="567"/>
              <w:contextualSpacing/>
              <w:jc w:val="both"/>
              <w:outlineLvl w:val="1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величина коэффициента световозвращения (удельного коэффициента сил света) элементов изображения щита в течение гарантийного срока эксплуатации не должна быть менее значений, указанных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52290 (ГОСТ 32945)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</w:p>
          <w:p w14:paraId="354DDCE6" w14:textId="3F4FF969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колориметрические характеристики элементов изображений щита должны соответствовать требованиям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52290 (ГОСТ 32945)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7A20074F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Критерии выбора приоритетности между ГОСТ Р 52290 и ГОСТ 32945 при определении допустимой величины коэффициента световозвращения (удельного коэффициента сил света) и допустимых величин колориметрических характеристик элементов изображений щита, если требования этих ГОСТов к коэффициентам световозвращающего материала различной цветности, координатам цветности точек пересечения граничных линий цветовых областей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световозвращающего материала и к коэффициентам яркости элементов изображений знаков отличаются друг от друга.</w:t>
            </w:r>
          </w:p>
          <w:p w14:paraId="39C55D8E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6B0" w14:textId="63A2F42A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7799">
              <w:rPr>
                <w:rFonts w:ascii="Times New Roman" w:hAnsi="Times New Roman" w:cs="Times New Roman"/>
                <w:sz w:val="24"/>
                <w:szCs w:val="24"/>
              </w:rPr>
              <w:t xml:space="preserve"> Просим дать разъяснения, либо внести изменения в Конкурсную документацию.</w:t>
            </w:r>
          </w:p>
        </w:tc>
      </w:tr>
      <w:tr w:rsidR="003910F1" w:rsidRPr="009F1C89" w14:paraId="4BCF24EB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8CB0ED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D7DD874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076C495F" w14:textId="5FE5DB3E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</w:tc>
        <w:tc>
          <w:tcPr>
            <w:tcW w:w="5812" w:type="dxa"/>
            <w:shd w:val="clear" w:color="auto" w:fill="FFFFFF" w:themeFill="background1"/>
          </w:tcPr>
          <w:p w14:paraId="1018B22B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и оказанию услуг</w:t>
            </w:r>
          </w:p>
          <w:p w14:paraId="1E77CA87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 </w:t>
            </w:r>
            <w:bookmarkStart w:id="1" w:name="_Toc38304086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 в весенне-летне-осенний период эксплуатации.</w:t>
            </w:r>
            <w:bookmarkEnd w:id="1"/>
          </w:p>
          <w:p w14:paraId="74A16BA4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1.6.1.3.Элементы обустройства (дорожные знаки, дорожные ограждения и направляющие устройства, места отдыха, остановочные пункты, стоянки ТС, тротуары, акустические экраны и ветрозащитные устройства).</w:t>
            </w:r>
          </w:p>
          <w:p w14:paraId="604769BF" w14:textId="6FAB612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Шумовые полосы должны соответствовать требованиям ГОСТ Р 52605, ГОСТ 32964.</w:t>
            </w:r>
          </w:p>
        </w:tc>
        <w:tc>
          <w:tcPr>
            <w:tcW w:w="4661" w:type="dxa"/>
            <w:shd w:val="clear" w:color="auto" w:fill="FFFFFF" w:themeFill="background1"/>
          </w:tcPr>
          <w:p w14:paraId="1CBBB2B9" w14:textId="77777777" w:rsidR="003910F1" w:rsidRPr="003E01BA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01BA">
              <w:rPr>
                <w:rFonts w:ascii="Times New Roman" w:hAnsi="Times New Roman" w:cs="Times New Roman"/>
                <w:sz w:val="24"/>
                <w:szCs w:val="24"/>
              </w:rPr>
              <w:t>Требования ГОСТ Р 52605, ГОСТ 32964 не содержат в себе технологию устройства шумовых полос.</w:t>
            </w:r>
          </w:p>
          <w:p w14:paraId="67C41FAC" w14:textId="77777777" w:rsidR="003910F1" w:rsidRPr="003E01BA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B2FB" w14:textId="69FFF9BA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sz w:val="24"/>
                <w:szCs w:val="24"/>
              </w:rPr>
              <w:t xml:space="preserve">   Просим дать разъяснения, либо внести изменения в Конкурсную документацию.</w:t>
            </w:r>
          </w:p>
        </w:tc>
      </w:tr>
      <w:tr w:rsidR="003910F1" w:rsidRPr="009F1C89" w14:paraId="634C5E56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ABCB76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C1C3229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CA93785" w14:textId="00BCFD5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</w:tc>
        <w:tc>
          <w:tcPr>
            <w:tcW w:w="5812" w:type="dxa"/>
            <w:shd w:val="clear" w:color="auto" w:fill="FFFFFF" w:themeFill="background1"/>
          </w:tcPr>
          <w:p w14:paraId="6D5030D9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 Требования к применяемым материалам.</w:t>
            </w:r>
          </w:p>
          <w:p w14:paraId="386ED5CB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1.7.4. Требования к материалам при содержании элементов обустройства автомобильных дорог:</w:t>
            </w:r>
          </w:p>
          <w:p w14:paraId="12C3D85D" w14:textId="0F0C8D6A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Применяемые материалы при оказания услуг по устранению дефектов дорожных знаков должны соответствовать требованиям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 xml:space="preserve">ГОСТ Р 52289,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 Р 52290, ГОСТ 33151, ГОСТ 32865,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 32945, &lt;...&gt;</w:t>
            </w:r>
          </w:p>
        </w:tc>
        <w:tc>
          <w:tcPr>
            <w:tcW w:w="4661" w:type="dxa"/>
            <w:shd w:val="clear" w:color="auto" w:fill="FFFFFF" w:themeFill="background1"/>
          </w:tcPr>
          <w:p w14:paraId="6F99C59D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Т</w:t>
            </w: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ребованиями ГОСТ Р 52289-2019 не регламентируются «материалы применяемые при оказании услуг по устранению дефектов дорожных знаков».</w:t>
            </w:r>
          </w:p>
          <w:p w14:paraId="793F1B62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E50229A" w14:textId="050A687B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Просим дать разъяснения, либо внести изменения в Конкурсную документацию</w:t>
            </w:r>
          </w:p>
        </w:tc>
      </w:tr>
      <w:tr w:rsidR="003910F1" w:rsidRPr="009F1C89" w14:paraId="22F45F1F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96A4C2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B56DD1E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E6DCF12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533B83FC" w14:textId="65ADB316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УСЛУГИ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53BC531E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2" w:name="_Toc38304824111"/>
            <w:bookmarkStart w:id="3" w:name="bookmark17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2"/>
            <w:bookmarkEnd w:id="3"/>
          </w:p>
          <w:p w14:paraId="7ACD96F6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 </w:t>
            </w:r>
            <w:bookmarkStart w:id="4" w:name="_Toc38304825111"/>
            <w:bookmarkStart w:id="5" w:name="bookmark18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тросового дорожного ограждения</w:t>
            </w:r>
            <w:bookmarkEnd w:id="4"/>
            <w:bookmarkEnd w:id="5"/>
          </w:p>
          <w:p w14:paraId="2D434EC3" w14:textId="3C255F3E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5.6.1.10.8. </w:t>
            </w:r>
            <w:bookmarkStart w:id="6" w:name="_Toc3830485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элементы включая тросы должны быть полностью оцинкованными. Оцинкованные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поверхности тросового ограждения должны соответствовать требованиям ГОСТ 9.307,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52607.</w:t>
            </w:r>
            <w:bookmarkEnd w:id="6"/>
          </w:p>
        </w:tc>
        <w:tc>
          <w:tcPr>
            <w:tcW w:w="4661" w:type="dxa"/>
            <w:shd w:val="clear" w:color="auto" w:fill="FFFFFF" w:themeFill="background1"/>
          </w:tcPr>
          <w:p w14:paraId="00C39B61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  <w:r w:rsidRPr="003E01BA">
              <w:rPr>
                <w:rFonts w:ascii="Times New Roman" w:hAnsi="Times New Roman" w:cs="Times New Roman"/>
                <w:bCs/>
                <w:sz w:val="24"/>
                <w:szCs w:val="24"/>
              </w:rPr>
              <w:t>ГОСТ Р 52607 не содержит в себе требования по оцинкованию поверхности тросового ограждения.</w:t>
            </w:r>
          </w:p>
          <w:p w14:paraId="6B2C8126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15E1E" w14:textId="25636F64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Просим дать разъяснения, либо внести изменения в Конкурсную документацию.</w:t>
            </w:r>
          </w:p>
        </w:tc>
      </w:tr>
      <w:tr w:rsidR="003910F1" w:rsidRPr="009F1C89" w14:paraId="0AB94F91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4C6D8C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2B51396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27BD4D8A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5B1364A1" w14:textId="24547E47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587D26C9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7" w:name="_Toc383048241111"/>
            <w:bookmarkStart w:id="8" w:name="bookmark17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7"/>
            <w:bookmarkEnd w:id="8"/>
          </w:p>
          <w:p w14:paraId="5445C150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bookmarkStart w:id="9" w:name="_Toc38304856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пешеходного перильного ограждения</w:t>
            </w:r>
            <w:bookmarkEnd w:id="9"/>
          </w:p>
          <w:p w14:paraId="12086D5A" w14:textId="1316012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5.6.2.3. </w:t>
            </w:r>
            <w:bookmarkStart w:id="10" w:name="_Toc38304859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Установка перил на тротуарах производится 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6, ГОСТ Р 52289,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ОСТ Р 33127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ГОСТ Р 33128.</w:t>
            </w:r>
            <w:bookmarkEnd w:id="10"/>
          </w:p>
        </w:tc>
        <w:tc>
          <w:tcPr>
            <w:tcW w:w="4661" w:type="dxa"/>
            <w:shd w:val="clear" w:color="auto" w:fill="FFFFFF" w:themeFill="background1"/>
          </w:tcPr>
          <w:p w14:paraId="4E377FB3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ind w:firstLine="56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01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перечне национальных стандартов ГОСТ Р 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127 и ГОСТ Р 33128 не содержатся</w:t>
            </w:r>
            <w:r w:rsidRPr="003E01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422ACEE4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ind w:firstLine="56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01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ГОСТ 33127 и ГОСТ Р 52766 не содержит в себе требования по «установке перил на тротуарах».</w:t>
            </w:r>
          </w:p>
          <w:p w14:paraId="7F4FEAFF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ind w:firstLine="56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01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F7479A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Просим дать разъяснения, либо внести изменения в Конкурсную документацию.</w:t>
            </w:r>
          </w:p>
          <w:p w14:paraId="6857C8A5" w14:textId="77777777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0F1" w:rsidRPr="009F1C89" w14:paraId="33392277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C9600E8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482A84D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37F6525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31AD8F6F" w14:textId="095807BF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УСЛУГИ ПО ВЫПОЛНЕНИЮ ЛОКАЛЬНЫХ МЕРОПРИЯТИЙ,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112DF2E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11" w:name="_Toc383048241111112"/>
            <w:bookmarkStart w:id="12" w:name="bookmark171111112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1"/>
            <w:bookmarkEnd w:id="12"/>
          </w:p>
          <w:p w14:paraId="2ACCF49E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</w:t>
            </w:r>
            <w:bookmarkStart w:id="13" w:name="_Toc38304876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 барьерного ограждения</w:t>
            </w:r>
            <w:bookmarkEnd w:id="13"/>
          </w:p>
          <w:p w14:paraId="13D123A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требования:</w:t>
            </w:r>
          </w:p>
          <w:p w14:paraId="595241E5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√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Применяемые металлические дорожные ограждения должны быть изготовлены в соответствии с требованиями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 xml:space="preserve">ГОСТ 26804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СТО производителя. Выбор марки конструкции ограждения осуществляется  в зависимости от требований к месту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установки и соответствующей удерживающей способности.</w:t>
            </w:r>
          </w:p>
          <w:p w14:paraId="6A647647" w14:textId="43B6C1D0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√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Монтаж барьерного ограждения производится согласно требованиям ГОСТ Р 52289,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>ГОСТ Р 26804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55361750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</w:t>
            </w:r>
            <w:r w:rsidRPr="003E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 26804-2012 «Ограждения дорожные металлические барьерного типа. Технические условия» отменён приказом Федерального агентства по техническому регулированию и метрологии (Росстандарт) с 30 марта 2021 г.</w:t>
            </w:r>
          </w:p>
          <w:p w14:paraId="17292E3C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1A83A5" w14:textId="21DF62EE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6BC79E43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6C65E4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1E3019B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CC1532D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418DA34F" w14:textId="2FA0C435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4593FD72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14" w:name="_Toc3830482411111121"/>
            <w:bookmarkStart w:id="15" w:name="bookmark171111112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4"/>
            <w:bookmarkEnd w:id="15"/>
          </w:p>
          <w:p w14:paraId="596ED03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</w:t>
            </w:r>
            <w:bookmarkStart w:id="16" w:name="_Toc383048761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 барьерного ограждения</w:t>
            </w:r>
            <w:bookmarkEnd w:id="16"/>
          </w:p>
          <w:p w14:paraId="0B377520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5.6.4.3. </w:t>
            </w:r>
            <w:bookmarkStart w:id="17" w:name="_Toc3830487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элементам металлического барьерного ограждения:</w:t>
            </w:r>
            <w:bookmarkEnd w:id="17"/>
          </w:p>
          <w:p w14:paraId="71BEF27A" w14:textId="6995129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Все элементы барьерного ограждения должны соответствовать требованиями к предъявляемой удерживающей способности, требованиям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>ГОСТ 26804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или требованиями СТО завода изготовителя; быть оцинкованными в соответствии с предъявляемыми требования по цинкованию отдельных элементов.</w:t>
            </w:r>
          </w:p>
        </w:tc>
        <w:tc>
          <w:tcPr>
            <w:tcW w:w="4661" w:type="dxa"/>
            <w:shd w:val="clear" w:color="auto" w:fill="FFFFFF" w:themeFill="background1"/>
          </w:tcPr>
          <w:p w14:paraId="16F7B72D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3E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 26804-2012 «Ограждения дорожные металлические барьерного типа. Технические условия» отменён приказом Федерального агентства по техническому регулированию и метрологии (Росстандарт) с 30 марта 2021 г.</w:t>
            </w:r>
          </w:p>
          <w:p w14:paraId="383AFE48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6917EC" w14:textId="4A39EE31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3E1DB2F7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019F32C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B73A611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0EB6B2F8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5E92BA05" w14:textId="11FC90F0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21510D8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18" w:name="_Toc3830482411111112"/>
            <w:bookmarkStart w:id="19" w:name="bookmark1711111112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8"/>
            <w:bookmarkEnd w:id="19"/>
          </w:p>
          <w:p w14:paraId="3D817CD7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5.6.7. </w:t>
            </w:r>
            <w:bookmarkStart w:id="20" w:name="_Toc38304903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гибких сигнальных столбиков</w:t>
            </w:r>
            <w:bookmarkEnd w:id="20"/>
          </w:p>
          <w:p w14:paraId="2B9F1ACD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5.6.7.2.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1" w:name="_Toc3830490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производства услуг:</w:t>
            </w:r>
            <w:bookmarkEnd w:id="21"/>
          </w:p>
          <w:p w14:paraId="11D3E405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</w:rPr>
            </w:pPr>
            <w:bookmarkStart w:id="22" w:name="_Toc38304906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Установка сигнальных столбиков по оси проезжей части производится в соответствии с требованиями ГОСТ Р 50970.</w:t>
            </w:r>
            <w:bookmarkEnd w:id="22"/>
          </w:p>
          <w:p w14:paraId="3DF74641" w14:textId="08DF5A7A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" w:name="_Toc38304907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Сигнальные столбики по оси проезжей части устанавливают равномерно на расстоянии друг от друга в соответствии с предъявляемыми к ним требованиями.</w:t>
            </w:r>
            <w:bookmarkEnd w:id="23"/>
          </w:p>
        </w:tc>
        <w:tc>
          <w:tcPr>
            <w:tcW w:w="4661" w:type="dxa"/>
            <w:shd w:val="clear" w:color="auto" w:fill="FFFFFF" w:themeFill="background1"/>
          </w:tcPr>
          <w:p w14:paraId="7B9EB8CF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Сбой нумерации пунктов.</w:t>
            </w:r>
          </w:p>
          <w:p w14:paraId="1324C9C6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F0FCB" w14:textId="055D6C0D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3C344872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7D46CC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6C06EE42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60EF5B60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0911ECD6" w14:textId="59916663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3A11CF1D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24" w:name="_Toc38304824111111121"/>
            <w:bookmarkStart w:id="25" w:name="bookmark1711111112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24"/>
            <w:bookmarkEnd w:id="25"/>
          </w:p>
          <w:p w14:paraId="58435BA2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5.6.7. </w:t>
            </w:r>
            <w:bookmarkStart w:id="26" w:name="_Toc383049031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гибких сигнальных столбиков</w:t>
            </w:r>
            <w:bookmarkEnd w:id="26"/>
          </w:p>
          <w:p w14:paraId="2B1F365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5.6.7.3.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7" w:name="_Toc38304908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столбикам сигнальным дорожным:</w:t>
            </w:r>
            <w:bookmarkEnd w:id="27"/>
          </w:p>
          <w:p w14:paraId="67753F76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</w:rPr>
            </w:pPr>
            <w:bookmarkStart w:id="28" w:name="_Toc383049091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8.6.7.3.1.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Конструкция сигнальных столбиков должна обеспечивать его возвращение в вертикальное положение после наезда на него транспортного средства.</w:t>
            </w:r>
            <w:bookmarkEnd w:id="28"/>
          </w:p>
          <w:p w14:paraId="18107C1E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</w:rPr>
            </w:pPr>
            <w:bookmarkStart w:id="29" w:name="_Toc383049101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8.6.7.3.2.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Возвращение столбика в вертикальное положение обеспечивают за счет применения гибкой конструкции корпуса столбика, вставки из гибкого материала между корпусом столбика и удерживающим устройством или удерживающей пружины, размещенной внутри корпуса столбика.</w:t>
            </w:r>
            <w:bookmarkEnd w:id="29"/>
          </w:p>
          <w:p w14:paraId="4B76541A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</w:rPr>
            </w:pPr>
            <w:bookmarkStart w:id="30" w:name="_Toc383049111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8.6.7.3.3.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При изготовлении столбиков из полимерных материалов используют модифицированные полимеры, обладающие повышенной ударной вязкостью.</w:t>
            </w:r>
            <w:bookmarkEnd w:id="30"/>
          </w:p>
          <w:p w14:paraId="1585550C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</w:rPr>
            </w:pPr>
            <w:bookmarkStart w:id="31" w:name="_Toc383049121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8.6.7.3.4.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Конструкция корпуса столбика должна обеспечивать его сохранность при оказании услуг по его содержанию (механизированная мойка корпуса, замена световозвращателей и т.п.).</w:t>
            </w:r>
            <w:bookmarkEnd w:id="31"/>
          </w:p>
          <w:p w14:paraId="0FB7705D" w14:textId="371C5A8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2" w:name="_Toc383049131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8.6.7.3.5.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Фотометрические и колориметрические характеристики светоотражателей должны соответствовать требованиям ГОСТ Р 50971.</w:t>
            </w:r>
            <w:bookmarkEnd w:id="32"/>
          </w:p>
        </w:tc>
        <w:tc>
          <w:tcPr>
            <w:tcW w:w="4661" w:type="dxa"/>
            <w:shd w:val="clear" w:color="auto" w:fill="FFFFFF" w:themeFill="background1"/>
          </w:tcPr>
          <w:p w14:paraId="55CA4E47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E01BA">
              <w:rPr>
                <w:rFonts w:ascii="Times New Roman" w:hAnsi="Times New Roman"/>
                <w:color w:val="000000"/>
                <w:sz w:val="24"/>
                <w:szCs w:val="24"/>
              </w:rPr>
              <w:t>Сбой нумерации пунктов.</w:t>
            </w:r>
          </w:p>
          <w:p w14:paraId="4D29D415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5E501E" w14:textId="58B9FEBF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Просим дать разъяснения, либо внести изменения в Конкурсную документацию.</w:t>
            </w:r>
          </w:p>
        </w:tc>
      </w:tr>
      <w:tr w:rsidR="003910F1" w:rsidRPr="009F1C89" w14:paraId="7E7B65DD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D216E52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26ECC69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1FA4CEFC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069237FA" w14:textId="10A55053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31072B2A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33" w:name="_Toc38304824111111111"/>
            <w:bookmarkStart w:id="34" w:name="bookmark1711111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33"/>
            <w:bookmarkEnd w:id="34"/>
          </w:p>
          <w:p w14:paraId="7B0FA7C5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 </w:t>
            </w:r>
            <w:bookmarkStart w:id="35" w:name="_Toc383049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знаков индивидуального проектирования</w:t>
            </w:r>
            <w:bookmarkEnd w:id="35"/>
          </w:p>
          <w:p w14:paraId="22A435A4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5.6.10.1. </w:t>
            </w:r>
            <w:bookmarkStart w:id="36" w:name="_Toc3830493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световозвращающей пленке:</w:t>
            </w:r>
            <w:bookmarkEnd w:id="36"/>
          </w:p>
          <w:p w14:paraId="327A32C9" w14:textId="10AA9ED6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5.6.10.1.1. </w:t>
            </w:r>
            <w:bookmarkStart w:id="37" w:name="_Toc3830494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Выбор типа пленки для знаков индивидуального проектирования осуществляется в соответствии с требованиями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Р 52289.</w:t>
            </w:r>
            <w:bookmarkEnd w:id="37"/>
          </w:p>
        </w:tc>
        <w:tc>
          <w:tcPr>
            <w:tcW w:w="4661" w:type="dxa"/>
            <w:shd w:val="clear" w:color="auto" w:fill="FFFFFF" w:themeFill="background1"/>
          </w:tcPr>
          <w:p w14:paraId="7C9C2B70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</w:t>
            </w: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 Р 52289-2019 не содержит в себе требования к «выбору типа пленки для знаков индивидуального проектирования» не имеет.</w:t>
            </w:r>
          </w:p>
          <w:p w14:paraId="0E3B74A2" w14:textId="77777777" w:rsidR="003910F1" w:rsidRPr="003E01BA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4FB0F01" w14:textId="19F61198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Просим дать разъяснения, либо внести изменения в Конкурсную документацию.</w:t>
            </w:r>
          </w:p>
        </w:tc>
      </w:tr>
      <w:tr w:rsidR="003910F1" w:rsidRPr="009F1C89" w14:paraId="269D0C94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E94A55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00DA42D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76600F69" w14:textId="77777777" w:rsidR="003910F1" w:rsidRDefault="003910F1" w:rsidP="003910F1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  <w:p w14:paraId="54D55D25" w14:textId="5E3C30C5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4627D8B2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38" w:name="_Toc383048241111111111"/>
            <w:bookmarkStart w:id="39" w:name="bookmark17111111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38"/>
            <w:bookmarkEnd w:id="39"/>
          </w:p>
          <w:p w14:paraId="01B10A6C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5.6.10.1. </w:t>
            </w:r>
            <w:bookmarkStart w:id="40" w:name="_Toc383049391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световозвращающей пленке:</w:t>
            </w:r>
            <w:bookmarkEnd w:id="40"/>
          </w:p>
          <w:p w14:paraId="18632C1C" w14:textId="7FE977F8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5.6.10.1.4. </w:t>
            </w:r>
            <w:bookmarkStart w:id="41" w:name="_Toc38304943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Световозвращающая флуоресцентная пленка типа Б желто-зеленого цвета, наносимая на основу дорожного знака, представляет собой пленку с равномерно уложенными и по-разному ориентированными микропирамидами для увеличения сектора наблюдения отраженного света. При этом световозвращающая пленка должна быть устойчивой к воздействию климатических факторов: ультрафиолетового излучения, знакопеременных температур, т.е. не допускать существенного растрескивания, шелушения, пузырения, сворачивания краев и других дефектов после испытаний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21903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27037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End w:id="41"/>
          </w:p>
        </w:tc>
        <w:tc>
          <w:tcPr>
            <w:tcW w:w="4661" w:type="dxa"/>
            <w:shd w:val="clear" w:color="auto" w:fill="FFFFFF" w:themeFill="background1"/>
          </w:tcPr>
          <w:p w14:paraId="3AAC61C7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3E0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21903-76  «Материалы лакокрасочные. Методы определения условной светостойкости» и ГОСТ 27037-86 «Материалы лакокрасочные. Метод определения устойчивости к воздействию переменных температур» не содержат в себе требования к «испытаниям  </w:t>
            </w: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световозвращающей пленки».</w:t>
            </w:r>
          </w:p>
          <w:p w14:paraId="022FE371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F9FF594" w14:textId="023518DB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Просим дать разъяснения, либо внести изменения в Конкурсную документацию.</w:t>
            </w:r>
          </w:p>
        </w:tc>
      </w:tr>
      <w:tr w:rsidR="003910F1" w:rsidRPr="009F1C89" w14:paraId="4F0A7F73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27EFF9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4A0742E1" w14:textId="77777777" w:rsidR="003910F1" w:rsidRDefault="003910F1" w:rsidP="003910F1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6F2DEC0F" w14:textId="139DA0D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М-3 «Украина»</w:t>
            </w:r>
          </w:p>
        </w:tc>
        <w:tc>
          <w:tcPr>
            <w:tcW w:w="5812" w:type="dxa"/>
            <w:shd w:val="clear" w:color="auto" w:fill="FFFFFF" w:themeFill="background1"/>
          </w:tcPr>
          <w:p w14:paraId="2130ABB5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  <w:p w14:paraId="6337F06E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42" w:name="_Toc3830482411111111111"/>
            <w:bookmarkStart w:id="43" w:name="bookmark17111111111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оказанию услуг, оборудованию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42"/>
            <w:bookmarkEnd w:id="43"/>
          </w:p>
          <w:p w14:paraId="740F9635" w14:textId="77777777" w:rsidR="003910F1" w:rsidRDefault="003910F1" w:rsidP="003910F1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5.6.10.2. </w:t>
            </w:r>
            <w:bookmarkStart w:id="44" w:name="_Toc38304947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установке знака индивидуального проектирования, качеству оказания услуг, техническим характеристикам услуг:</w:t>
            </w:r>
            <w:bookmarkEnd w:id="44"/>
          </w:p>
          <w:p w14:paraId="4FC5FC07" w14:textId="15025ED3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5.6.10.2.5. Пленка должна быть устойчивой, как к воздействию климатических факторов: ультрафиолетового излучения и знакопеременных температур, т.е. не допускать существенного растрескивания, шелушения, пузырения, сворачивания краев и других дефектов после испытания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21903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«Материалы лакокрасочные. Методы определения условной светостойкости»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27037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(СТ СЭВ 5261) «Материалы лакокрасочные. Метод определения устойчивости к воздействию переменных температур»</w:t>
            </w:r>
          </w:p>
        </w:tc>
        <w:tc>
          <w:tcPr>
            <w:tcW w:w="4661" w:type="dxa"/>
            <w:shd w:val="clear" w:color="auto" w:fill="FFFFFF" w:themeFill="background1"/>
          </w:tcPr>
          <w:p w14:paraId="16FC89F7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Pr="003E0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21903-76  «Материалы лакокрасочные. Методы определения условной светостойкости» и ГОСТ 27037-86 </w:t>
            </w: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 СЭВ 5261)</w:t>
            </w:r>
            <w:r w:rsidRPr="003E0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«Материалы лакокрасочные. Метод определения </w:t>
            </w:r>
            <w:r w:rsidRPr="003E01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устойчивости к воздействию переменных температур» не содержат в себе требования к «испытаниям  </w:t>
            </w: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световозвращающей пленки».</w:t>
            </w:r>
          </w:p>
          <w:p w14:paraId="71457CE1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6266B1" w14:textId="11D4ADC4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Просим дать разъяснения, либо внести изменения в Конкурсную документацию.</w:t>
            </w:r>
          </w:p>
        </w:tc>
      </w:tr>
      <w:tr w:rsidR="003910F1" w:rsidRPr="009F1C89" w14:paraId="42955AC5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2E96B6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71AEC94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4EF2C255" w14:textId="77777777" w:rsidR="003910F1" w:rsidRDefault="003910F1" w:rsidP="003910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6258A453" w14:textId="5216052E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1056622621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45"/>
          </w:p>
        </w:tc>
        <w:tc>
          <w:tcPr>
            <w:tcW w:w="5812" w:type="dxa"/>
            <w:shd w:val="clear" w:color="auto" w:fill="FFFFFF" w:themeFill="background1"/>
          </w:tcPr>
          <w:p w14:paraId="31D1886F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  <w:bookmarkStart w:id="46" w:name="_Toc467765995"/>
            <w:bookmarkStart w:id="47" w:name="_Toc105662277"/>
            <w:r>
              <w:rPr>
                <w:rFonts w:ascii="Times New Roman" w:hAnsi="Times New Roman" w:cs="Times New Roman"/>
                <w:sz w:val="24"/>
                <w:szCs w:val="20"/>
              </w:rPr>
              <w:t>ВОССТАНОВЛЕНИЕ ИЗНОШЕННОГО ВЕРХНЕГО СЛОЯ АСФАЛЬТОБЕТОННОГО ПОКРЫТИЯ ИЗ ЛИТОГО АСФАЛЬТОБЕТОНА</w:t>
            </w:r>
            <w:bookmarkEnd w:id="46"/>
            <w:bookmarkEnd w:id="47"/>
          </w:p>
          <w:p w14:paraId="4E6BD22E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Требования к качеству и приемке услуг</w:t>
            </w:r>
          </w:p>
          <w:p w14:paraId="196B0FF8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Требования к качеству битумных материалов</w:t>
            </w:r>
          </w:p>
          <w:p w14:paraId="7DA4E6AE" w14:textId="3B506E18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битумных эмульсий должно соответствовать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52128-2003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«Эмульсии битумные дорожные. Технические условия».</w:t>
            </w:r>
          </w:p>
        </w:tc>
        <w:tc>
          <w:tcPr>
            <w:tcW w:w="4661" w:type="dxa"/>
            <w:shd w:val="clear" w:color="auto" w:fill="FFFFFF" w:themeFill="background1"/>
          </w:tcPr>
          <w:p w14:paraId="179C4FC2" w14:textId="77777777" w:rsidR="003910F1" w:rsidRDefault="003910F1" w:rsidP="003910F1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      ГОСТ Р 52128-2003 с 01.12.2020 г. не применяется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  <w:p w14:paraId="3A329BF2" w14:textId="62AC926D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3E01B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Просим дать разъяснения, либо внести изменения в Конкурсную документацию.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910F1" w:rsidRPr="009F1C89" w14:paraId="3E84AD9F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CEEFE64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17A4E58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1C1C4B48" w14:textId="77777777" w:rsidR="003910F1" w:rsidRDefault="003910F1" w:rsidP="003910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07A232B9" w14:textId="0480BD4F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10566226211"/>
            <w:r>
              <w:rPr>
                <w:rFonts w:ascii="Times New Roman" w:hAnsi="Times New Roman"/>
                <w:caps/>
                <w:sz w:val="24"/>
                <w:szCs w:val="28"/>
              </w:rPr>
              <w:lastRenderedPageBreak/>
              <w:t>ВЕСЕННЕ-ЛЕТНЕ-ОСЕННИЙ ПЕРИОД</w:t>
            </w:r>
            <w:bookmarkEnd w:id="48"/>
          </w:p>
        </w:tc>
        <w:tc>
          <w:tcPr>
            <w:tcW w:w="5812" w:type="dxa"/>
            <w:shd w:val="clear" w:color="auto" w:fill="FFFFFF" w:themeFill="background1"/>
          </w:tcPr>
          <w:p w14:paraId="59EB435C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2.16. </w:t>
            </w:r>
            <w:bookmarkStart w:id="49" w:name="_Toc467765996"/>
            <w:bookmarkStart w:id="50" w:name="_Toc105662278"/>
            <w:r>
              <w:rPr>
                <w:rFonts w:ascii="Times New Roman" w:hAnsi="Times New Roman" w:cs="Times New Roman"/>
                <w:sz w:val="24"/>
                <w:szCs w:val="20"/>
              </w:rPr>
              <w:t>ЛИКВИДАЦИЯ КОЛЕЙ ГЛУБИНОЙ ДО 50 ММ ЛИТОЙ АСФАЛЬТОБЕТОННОЙ СМЕСЬЮ</w:t>
            </w:r>
            <w:bookmarkEnd w:id="49"/>
            <w:bookmarkEnd w:id="50"/>
          </w:p>
          <w:p w14:paraId="3183FB16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Требования к качеству и приемке услуг</w:t>
            </w:r>
          </w:p>
          <w:p w14:paraId="2F444C97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Требования к качеству битумных материалов</w:t>
            </w:r>
          </w:p>
          <w:p w14:paraId="7480A85D" w14:textId="6A3B0F46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битумных эмульсий должно соответствовать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52128-2003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«Эмульсии битумные дорожные. Технические условия».</w:t>
            </w:r>
          </w:p>
        </w:tc>
        <w:tc>
          <w:tcPr>
            <w:tcW w:w="4661" w:type="dxa"/>
            <w:shd w:val="clear" w:color="auto" w:fill="FFFFFF" w:themeFill="background1"/>
          </w:tcPr>
          <w:p w14:paraId="76C5E923" w14:textId="77777777" w:rsidR="003910F1" w:rsidRDefault="003910F1" w:rsidP="003910F1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      ГОСТ Р 52128-2003 с 01.12.2020 г. не применяется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  <w:p w14:paraId="218DD575" w14:textId="77777777" w:rsidR="003910F1" w:rsidRDefault="003910F1" w:rsidP="003910F1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6C7EABB" w14:textId="5942B927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</w:t>
            </w:r>
            <w:r w:rsidRPr="003E01B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4F57A87F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518A3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6FC5EA3A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16B7A3D7" w14:textId="77777777" w:rsidR="003910F1" w:rsidRDefault="003910F1" w:rsidP="003910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5AFEFFA7" w14:textId="1E1530D2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1056622622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51"/>
          </w:p>
        </w:tc>
        <w:tc>
          <w:tcPr>
            <w:tcW w:w="5812" w:type="dxa"/>
            <w:shd w:val="clear" w:color="auto" w:fill="FFFFFF" w:themeFill="background1"/>
          </w:tcPr>
          <w:p w14:paraId="2DFEA73B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2.23. </w:t>
            </w:r>
            <w:bookmarkStart w:id="52" w:name="_Toc467766004"/>
            <w:bookmarkStart w:id="53" w:name="_Toc105662285"/>
            <w:r>
              <w:rPr>
                <w:rFonts w:ascii="Times New Roman" w:hAnsi="Times New Roman" w:cs="Times New Roman"/>
                <w:sz w:val="24"/>
                <w:szCs w:val="20"/>
              </w:rPr>
              <w:t>ЗАМЕНА И УСТАНОВКА ДОПОЛНИТЕЛЬНЫХ ЩИТКОВ ДОРОЖНЫХ ЗНАКОВ СТАНДАРТНЫХ ТИПОРАЗМЕРОВ, ЗНАКОВ ИНДИВИДУАЛЬНОГО ПРОЕКТИРОВАНИЯ И ЗАМЕНУ СТОЕК ДОРОЖНЫХ ЗНАКОВ</w:t>
            </w:r>
            <w:bookmarkEnd w:id="52"/>
            <w:bookmarkEnd w:id="53"/>
          </w:p>
          <w:p w14:paraId="1D624C17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Технология и организация оказания услуги:</w:t>
            </w:r>
          </w:p>
          <w:p w14:paraId="5F0DD709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1.2.1. Рекомендации по оказанию услуг</w:t>
            </w:r>
          </w:p>
          <w:p w14:paraId="03A28CBA" w14:textId="30FF5574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выбираться с учетом параметров автомобильной дороги и места его расположения. Для знаков индивидуального проектирования, высота шрифта должна выбираться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52290-2004.</w:t>
            </w:r>
          </w:p>
        </w:tc>
        <w:tc>
          <w:tcPr>
            <w:tcW w:w="4661" w:type="dxa"/>
            <w:shd w:val="clear" w:color="auto" w:fill="FFFFFF" w:themeFill="background1"/>
          </w:tcPr>
          <w:p w14:paraId="4E7E0D2B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E01BA">
              <w:rPr>
                <w:rFonts w:ascii="Times New Roman" w:hAnsi="Times New Roman"/>
                <w:sz w:val="24"/>
                <w:szCs w:val="24"/>
              </w:rPr>
              <w:t>В ГОСТ  Р 52290-2004 отсутствуют пункт 2 и  таблица 2.</w:t>
            </w:r>
          </w:p>
          <w:p w14:paraId="54CC1624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D73FF" w14:textId="347A5605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01BA">
              <w:rPr>
                <w:rFonts w:ascii="Times New Roman" w:hAnsi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6D9C98C3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268190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5442C9B8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214171C3" w14:textId="77777777" w:rsidR="003910F1" w:rsidRDefault="003910F1" w:rsidP="003910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10455605" w14:textId="66B5F81D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10566226221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54"/>
          </w:p>
        </w:tc>
        <w:tc>
          <w:tcPr>
            <w:tcW w:w="5812" w:type="dxa"/>
            <w:shd w:val="clear" w:color="auto" w:fill="FFFFFF" w:themeFill="background1"/>
          </w:tcPr>
          <w:p w14:paraId="6DFC6C2A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2.23. </w:t>
            </w:r>
            <w:bookmarkStart w:id="55" w:name="_Toc4677660041"/>
            <w:bookmarkStart w:id="56" w:name="_Toc1056622851"/>
            <w:r>
              <w:rPr>
                <w:rFonts w:ascii="Times New Roman" w:hAnsi="Times New Roman" w:cs="Times New Roman"/>
                <w:sz w:val="24"/>
                <w:szCs w:val="20"/>
              </w:rPr>
              <w:t>ЗАМЕНА И УСТАНОВКА ДОПОЛНИТЕЛЬНЫХ ЩИТКОВ ДОРОЖНЫХ ЗНАКОВ СТАНДАРТНЫХ ТИПОРАЗМЕРОВ, ЗНАКОВ ИНДИВИДУАЛЬНОГО ПРОЕКТИРОВАНИЯ И ЗАМЕНУ СТОЕК ДОРОЖНЫХ ЗНАКОВ</w:t>
            </w:r>
            <w:bookmarkEnd w:id="55"/>
            <w:bookmarkEnd w:id="56"/>
          </w:p>
          <w:p w14:paraId="07CE7C3A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1.2. Технология и организация оказания услуги:</w:t>
            </w:r>
          </w:p>
          <w:p w14:paraId="17805F04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 Снятие и установка щитков дорожных знаков</w:t>
            </w:r>
          </w:p>
          <w:p w14:paraId="4F01B616" w14:textId="32C9DACB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выбираться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автомобильной дороги и места его расположения. Для знаков индивидуального проектирования, высота шрифта должна выби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04DB7C62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Pr="003E01BA">
              <w:rPr>
                <w:rFonts w:ascii="Times New Roman" w:hAnsi="Times New Roman"/>
                <w:sz w:val="24"/>
                <w:szCs w:val="24"/>
              </w:rPr>
              <w:t>В ГОСТ  Р 52290-2004 отсутствуют пункт 2 и  таблица 2.</w:t>
            </w:r>
          </w:p>
          <w:p w14:paraId="733F7EE2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B353A5" w14:textId="65F3A8A6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01BA">
              <w:rPr>
                <w:rFonts w:ascii="Times New Roman" w:hAnsi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0A313383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8FA7CA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4F99CE95" w14:textId="77777777" w:rsidR="003910F1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5A9701A5" w14:textId="77777777" w:rsidR="003910F1" w:rsidRDefault="003910F1" w:rsidP="003910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2824D4DD" w14:textId="6E26F6C6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Toc105662262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57"/>
          </w:p>
        </w:tc>
        <w:tc>
          <w:tcPr>
            <w:tcW w:w="5812" w:type="dxa"/>
            <w:shd w:val="clear" w:color="auto" w:fill="FFFFFF" w:themeFill="background1"/>
          </w:tcPr>
          <w:p w14:paraId="67D5EFFB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2.24. </w:t>
            </w:r>
            <w:bookmarkStart w:id="58" w:name="_Toc105662286"/>
            <w:bookmarkStart w:id="59" w:name="_Toc467766005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</w:t>
            </w:r>
            <w:bookmarkEnd w:id="58"/>
            <w:bookmarkEnd w:id="59"/>
          </w:p>
          <w:p w14:paraId="15645950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Технология и организация оказания услуги:</w:t>
            </w:r>
          </w:p>
          <w:p w14:paraId="45C2FF78" w14:textId="77777777" w:rsidR="003910F1" w:rsidRDefault="003910F1" w:rsidP="003910F1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Рекомендации по оказанию услуг</w:t>
            </w:r>
          </w:p>
          <w:p w14:paraId="2806EC04" w14:textId="64CF7B47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выбираться с учетом параметров автомобильной дороги и места его расположения. Для знаков индивидуального проектирования, высота шрифта должна выбираться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52290-2004.</w:t>
            </w:r>
          </w:p>
        </w:tc>
        <w:tc>
          <w:tcPr>
            <w:tcW w:w="4661" w:type="dxa"/>
            <w:shd w:val="clear" w:color="auto" w:fill="FFFFFF" w:themeFill="background1"/>
          </w:tcPr>
          <w:p w14:paraId="06B94716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E01BA">
              <w:rPr>
                <w:rFonts w:ascii="Times New Roman" w:hAnsi="Times New Roman"/>
                <w:sz w:val="24"/>
                <w:szCs w:val="24"/>
              </w:rPr>
              <w:t>В ГОСТ  Р 52290-2004 отсутствуют пункт 2 и  таблица 2.</w:t>
            </w:r>
          </w:p>
          <w:p w14:paraId="0CE8C6E0" w14:textId="77777777" w:rsidR="003910F1" w:rsidRPr="003E01BA" w:rsidRDefault="003910F1" w:rsidP="003910F1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9251A" w14:textId="59223579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1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01BA">
              <w:rPr>
                <w:rFonts w:ascii="Times New Roman" w:hAnsi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7AB9F4F2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6A8C205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06A4258" w14:textId="77777777" w:rsidR="003910F1" w:rsidRDefault="003910F1" w:rsidP="003910F1">
            <w:pPr>
              <w:widowControl w:val="0"/>
              <w:tabs>
                <w:tab w:val="left" w:pos="1418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2.1 к Договору</w:t>
            </w:r>
          </w:p>
          <w:p w14:paraId="6327F41C" w14:textId="577FE636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ТРЕБОВАНИЯ ПРИЕМКИ ОКАЗАННЫХ УСЛУГ И ОЦЕНКИ УРОВНЯ СОДЕРЖАНИЯ АВТОМОБИЛЬНОЙ ДОРОГИ</w:t>
            </w:r>
          </w:p>
        </w:tc>
        <w:tc>
          <w:tcPr>
            <w:tcW w:w="5812" w:type="dxa"/>
            <w:shd w:val="clear" w:color="auto" w:fill="FFFFFF" w:themeFill="background1"/>
          </w:tcPr>
          <w:p w14:paraId="60AF80F4" w14:textId="77777777" w:rsidR="003910F1" w:rsidRPr="00BF6A4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6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ПОЛОЖЕНИЯ</w:t>
            </w:r>
          </w:p>
          <w:p w14:paraId="47F2FA97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 Типовые требования разработаны на основании:</w:t>
            </w:r>
          </w:p>
          <w:p w14:paraId="4F84468D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14:paraId="0ECCD328" w14:textId="209364F1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- ГОСТ Р 50597 (ГОСТ 33220)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движения;</w:t>
            </w:r>
          </w:p>
        </w:tc>
        <w:tc>
          <w:tcPr>
            <w:tcW w:w="4661" w:type="dxa"/>
            <w:shd w:val="clear" w:color="auto" w:fill="FFFFFF" w:themeFill="background1"/>
          </w:tcPr>
          <w:p w14:paraId="51944399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Критерии выбора приоритетности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друга.</w:t>
            </w:r>
          </w:p>
          <w:p w14:paraId="3FF21A73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581B" w14:textId="45ED8DC3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6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02F1B1C2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F3E45C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45643F77" w14:textId="77777777" w:rsidR="003910F1" w:rsidRDefault="003910F1" w:rsidP="003910F1">
            <w:pPr>
              <w:widowControl w:val="0"/>
              <w:tabs>
                <w:tab w:val="left" w:pos="1418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2.3 к Договору</w:t>
            </w:r>
          </w:p>
          <w:p w14:paraId="278C4BBB" w14:textId="31E398F7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ТРЕБОВАНИЯ ПРИЕМКИ И ОЦЕНКИ КАЧЕСТВА УСЛУГ ПО СОДЕРЖАНИЮ ОТДЕЛЬНЫХ ЭЛЕМЕНТОВ ИНТЕЛЛЕКТУАЛЬНОЙ ТРАНСПОРТНОЙ СИСТЕМЫ</w:t>
            </w:r>
          </w:p>
        </w:tc>
        <w:tc>
          <w:tcPr>
            <w:tcW w:w="5812" w:type="dxa"/>
            <w:shd w:val="clear" w:color="auto" w:fill="FFFFFF" w:themeFill="background1"/>
          </w:tcPr>
          <w:p w14:paraId="03700251" w14:textId="77777777" w:rsidR="003910F1" w:rsidRPr="00BF6A4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6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ПОЛОЖЕНИЯ</w:t>
            </w:r>
          </w:p>
          <w:p w14:paraId="7B1594F2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 Типовые требования разработаны на основании:</w:t>
            </w:r>
          </w:p>
          <w:p w14:paraId="05FFF89C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14:paraId="4C421926" w14:textId="47F13357" w:rsidR="003910F1" w:rsidRDefault="003910F1" w:rsidP="003910F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- ГОСТ Р 50597 (ГОСТ 33220)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движения;</w:t>
            </w:r>
          </w:p>
        </w:tc>
        <w:tc>
          <w:tcPr>
            <w:tcW w:w="4661" w:type="dxa"/>
            <w:shd w:val="clear" w:color="auto" w:fill="FFFFFF" w:themeFill="background1"/>
          </w:tcPr>
          <w:p w14:paraId="0B4B7311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Критерии выбора приоритетности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друга.</w:t>
            </w:r>
          </w:p>
          <w:p w14:paraId="6889FA36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93CC" w14:textId="1050DBD0" w:rsidR="003910F1" w:rsidRDefault="003910F1" w:rsidP="003910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6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  <w:tr w:rsidR="003910F1" w:rsidRPr="009F1C89" w14:paraId="5D41BA26" w14:textId="77777777" w:rsidTr="0002457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ED7E13" w14:textId="77777777" w:rsidR="003910F1" w:rsidRPr="00C61F03" w:rsidRDefault="003910F1" w:rsidP="003910F1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090D6726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Приложение № 5.1 к Договору</w:t>
            </w:r>
          </w:p>
          <w:p w14:paraId="730A73F1" w14:textId="623AD333" w:rsidR="003910F1" w:rsidRPr="00277C96" w:rsidRDefault="003910F1" w:rsidP="003910F1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взаимодействия Заказчика и Подрядчика при выявлении на участках автомобильной дороги, входящих в состав Объекта, дефектов конструктивных элементов (составляющих конструктивных элементов) Гарантийных Участков с выданным Гарантийным Паспортом Подрядной Организацией</w:t>
            </w:r>
          </w:p>
        </w:tc>
        <w:tc>
          <w:tcPr>
            <w:tcW w:w="5812" w:type="dxa"/>
            <w:shd w:val="clear" w:color="auto" w:fill="FFFFFF" w:themeFill="background1"/>
          </w:tcPr>
          <w:p w14:paraId="05C546CA" w14:textId="77777777" w:rsidR="003910F1" w:rsidRDefault="003910F1" w:rsidP="003910F1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Порядок выявления дефектов конструктивных элементов и (или) их составляющих на Гарантийных Участках, входящих в состав Объекта</w:t>
            </w:r>
          </w:p>
          <w:p w14:paraId="730EEAF8" w14:textId="7C395F23" w:rsidR="003910F1" w:rsidRPr="00277C96" w:rsidRDefault="003910F1" w:rsidP="003910F1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2.4. В отношении дефектов в Акте Дефект отмечается срок его устранения, устанавливаемый в соответствии с требованиями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  <w:t>ГОСТ Р 50597, ГОСТ 33220.</w:t>
            </w:r>
          </w:p>
        </w:tc>
        <w:tc>
          <w:tcPr>
            <w:tcW w:w="4661" w:type="dxa"/>
            <w:shd w:val="clear" w:color="auto" w:fill="FFFFFF" w:themeFill="background1"/>
          </w:tcPr>
          <w:p w14:paraId="4003C4EA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Критерии выбора приоритетности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друга.</w:t>
            </w:r>
          </w:p>
          <w:p w14:paraId="6BA620F1" w14:textId="77777777" w:rsidR="003910F1" w:rsidRDefault="003910F1" w:rsidP="003910F1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2734" w14:textId="5F4AB8E2" w:rsidR="003910F1" w:rsidRPr="00277C96" w:rsidRDefault="003910F1" w:rsidP="003910F1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6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Просим дать разъяснения, либо внести изменения в Конкурсную документацию.</w:t>
            </w:r>
          </w:p>
        </w:tc>
      </w:tr>
    </w:tbl>
    <w:p w14:paraId="3D8F2FDA" w14:textId="77777777" w:rsidR="00FA5391" w:rsidRDefault="00FA5391" w:rsidP="004D61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A5391" w:rsidSect="00E5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FC08" w14:textId="77777777" w:rsidR="000C4F59" w:rsidRDefault="000C4F59" w:rsidP="00E3693F">
      <w:pPr>
        <w:spacing w:after="0" w:line="240" w:lineRule="auto"/>
      </w:pPr>
      <w:r>
        <w:separator/>
      </w:r>
    </w:p>
  </w:endnote>
  <w:endnote w:type="continuationSeparator" w:id="0">
    <w:p w14:paraId="4F64A5F4" w14:textId="77777777" w:rsidR="000C4F59" w:rsidRDefault="000C4F59" w:rsidP="00E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5279" w14:textId="77777777" w:rsidR="007263A0" w:rsidRDefault="007263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278939"/>
      <w:docPartObj>
        <w:docPartGallery w:val="Page Numbers (Bottom of Page)"/>
        <w:docPartUnique/>
      </w:docPartObj>
    </w:sdtPr>
    <w:sdtEndPr/>
    <w:sdtContent>
      <w:p w14:paraId="606CA400" w14:textId="77777777" w:rsidR="003A5D47" w:rsidRDefault="003A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D25">
          <w:rPr>
            <w:noProof/>
          </w:rPr>
          <w:t>1</w:t>
        </w:r>
        <w:r>
          <w:fldChar w:fldCharType="end"/>
        </w:r>
      </w:p>
    </w:sdtContent>
  </w:sdt>
  <w:p w14:paraId="42DC860A" w14:textId="77777777" w:rsidR="003A5D47" w:rsidRDefault="003A5D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28B" w14:textId="77777777" w:rsidR="007263A0" w:rsidRDefault="007263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6B40" w14:textId="77777777" w:rsidR="000C4F59" w:rsidRDefault="000C4F59" w:rsidP="00E3693F">
      <w:pPr>
        <w:spacing w:after="0" w:line="240" w:lineRule="auto"/>
      </w:pPr>
      <w:r>
        <w:separator/>
      </w:r>
    </w:p>
  </w:footnote>
  <w:footnote w:type="continuationSeparator" w:id="0">
    <w:p w14:paraId="4663C61E" w14:textId="77777777" w:rsidR="000C4F59" w:rsidRDefault="000C4F59" w:rsidP="00E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D306" w14:textId="77777777" w:rsidR="007263A0" w:rsidRDefault="007263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7467" w14:textId="09F31CA4" w:rsidR="00787E22" w:rsidRPr="00787E22" w:rsidRDefault="00C26976" w:rsidP="00787E22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Запрос о разъяснении положений</w:t>
    </w:r>
    <w:r w:rsidRPr="00753992">
      <w:rPr>
        <w:rFonts w:ascii="Times New Roman" w:hAnsi="Times New Roman"/>
        <w:b/>
        <w:szCs w:val="24"/>
      </w:rPr>
      <w:t xml:space="preserve"> </w:t>
    </w:r>
    <w:r w:rsidR="00AF3B8A" w:rsidRPr="00AF3B8A">
      <w:rPr>
        <w:rFonts w:ascii="Times New Roman" w:hAnsi="Times New Roman"/>
        <w:b/>
        <w:szCs w:val="24"/>
      </w:rPr>
      <w:t>Документаци</w:t>
    </w:r>
    <w:r w:rsidR="00AF3B8A">
      <w:rPr>
        <w:rFonts w:ascii="Times New Roman" w:hAnsi="Times New Roman"/>
        <w:b/>
        <w:szCs w:val="24"/>
      </w:rPr>
      <w:t>и</w:t>
    </w:r>
    <w:r w:rsidR="00AF3B8A" w:rsidRPr="00AF3B8A">
      <w:rPr>
        <w:rFonts w:ascii="Times New Roman" w:hAnsi="Times New Roman"/>
        <w:b/>
        <w:szCs w:val="24"/>
      </w:rPr>
      <w:t xml:space="preserve"> </w:t>
    </w:r>
    <w:r w:rsidR="00787E22" w:rsidRPr="00787E22">
      <w:rPr>
        <w:rFonts w:ascii="Times New Roman" w:hAnsi="Times New Roman"/>
        <w:b/>
        <w:szCs w:val="24"/>
      </w:rPr>
      <w:t>Конкурсе в электронной форме</w:t>
    </w:r>
  </w:p>
  <w:p w14:paraId="02032FFC" w14:textId="6E7C9E21" w:rsidR="00B775C6" w:rsidRDefault="00787E22" w:rsidP="00B775C6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  <w:r w:rsidRPr="00787E22">
      <w:rPr>
        <w:rFonts w:ascii="Times New Roman" w:hAnsi="Times New Roman"/>
        <w:b/>
        <w:szCs w:val="24"/>
      </w:rPr>
      <w:t xml:space="preserve">на право заключения </w:t>
    </w:r>
    <w:r w:rsidR="000F5C85" w:rsidRPr="000F5C85">
      <w:rPr>
        <w:rFonts w:ascii="Times New Roman" w:hAnsi="Times New Roman"/>
        <w:b/>
        <w:szCs w:val="24"/>
      </w:rPr>
      <w:t>Договора на оказание услуг по содержанию участков автомобильной дороги М-3 «Украина» Москва - Калуга - Брянск - граница с Украиной км 65+200 – км 124+000, км 194+000 – км 518+494, км 519+146 – км 519+868 (Московская, Калужская, Брянская и Курская области) (с привлечением к исполнению договора субподрядчиков (соисполнителей) из числа субъектов малого и среднего предпринимательства)</w:t>
    </w:r>
    <w:r w:rsidR="000F5C85">
      <w:rPr>
        <w:rFonts w:ascii="Times New Roman" w:hAnsi="Times New Roman"/>
        <w:b/>
        <w:szCs w:val="24"/>
      </w:rPr>
      <w:t xml:space="preserve"> </w:t>
    </w:r>
  </w:p>
  <w:p w14:paraId="7A5690E4" w14:textId="0A51C078" w:rsidR="00247161" w:rsidRPr="00274EF7" w:rsidRDefault="00B4012A" w:rsidP="00B775C6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  <w:r w:rsidRPr="00B4012A">
      <w:rPr>
        <w:rFonts w:ascii="Times New Roman" w:hAnsi="Times New Roman"/>
        <w:b/>
        <w:szCs w:val="24"/>
      </w:rPr>
      <w:t xml:space="preserve">(Реестровый номер извещения </w:t>
    </w:r>
    <w:r w:rsidR="000F5C85" w:rsidRPr="000F5C85">
      <w:rPr>
        <w:rFonts w:ascii="Times New Roman" w:hAnsi="Times New Roman"/>
        <w:b/>
        <w:szCs w:val="24"/>
      </w:rPr>
      <w:t>32312344288</w:t>
    </w:r>
    <w:r w:rsidRPr="00B4012A">
      <w:rPr>
        <w:rFonts w:ascii="Times New Roman" w:hAnsi="Times New Roman"/>
        <w:b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E43A" w14:textId="77777777" w:rsidR="007263A0" w:rsidRDefault="007263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B74A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 w15:restartNumberingAfterBreak="0">
    <w:nsid w:val="00601BD1"/>
    <w:multiLevelType w:val="multilevel"/>
    <w:tmpl w:val="A08A77F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5F71AE"/>
    <w:multiLevelType w:val="hybridMultilevel"/>
    <w:tmpl w:val="1BD2D1C8"/>
    <w:lvl w:ilvl="0" w:tplc="4B603A3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816DD"/>
    <w:multiLevelType w:val="multilevel"/>
    <w:tmpl w:val="DA105158"/>
    <w:lvl w:ilvl="0">
      <w:start w:val="13"/>
      <w:numFmt w:val="decimal"/>
      <w:pStyle w:val="3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4C6596F"/>
    <w:multiLevelType w:val="hybridMultilevel"/>
    <w:tmpl w:val="89562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DD3026"/>
    <w:multiLevelType w:val="multilevel"/>
    <w:tmpl w:val="A36AB0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487AE7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823A15"/>
    <w:multiLevelType w:val="hybridMultilevel"/>
    <w:tmpl w:val="61068494"/>
    <w:lvl w:ilvl="0" w:tplc="4D5AC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1B3D89"/>
    <w:multiLevelType w:val="multilevel"/>
    <w:tmpl w:val="EC8EA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pacing w:val="0"/>
        <w:w w:val="100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b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lang w:val="ru-RU" w:eastAsia="ru-RU" w:bidi="ru-RU"/>
      </w:rPr>
    </w:lvl>
  </w:abstractNum>
  <w:abstractNum w:abstractNumId="9" w15:restartNumberingAfterBreak="0">
    <w:nsid w:val="103732FB"/>
    <w:multiLevelType w:val="multilevel"/>
    <w:tmpl w:val="0E28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10" w15:restartNumberingAfterBreak="0">
    <w:nsid w:val="1C3D73E4"/>
    <w:multiLevelType w:val="hybridMultilevel"/>
    <w:tmpl w:val="7B02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7B1C"/>
    <w:multiLevelType w:val="hybridMultilevel"/>
    <w:tmpl w:val="005C0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2A64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FBF0B2C"/>
    <w:multiLevelType w:val="multilevel"/>
    <w:tmpl w:val="9CF054B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sz w:val="22"/>
      </w:rPr>
    </w:lvl>
  </w:abstractNum>
  <w:abstractNum w:abstractNumId="14" w15:restartNumberingAfterBreak="0">
    <w:nsid w:val="20021862"/>
    <w:multiLevelType w:val="multilevel"/>
    <w:tmpl w:val="44328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081E3D"/>
    <w:multiLevelType w:val="multilevel"/>
    <w:tmpl w:val="956615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C87821"/>
    <w:multiLevelType w:val="hybridMultilevel"/>
    <w:tmpl w:val="916C78EE"/>
    <w:lvl w:ilvl="0" w:tplc="E4B0D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902A2"/>
    <w:multiLevelType w:val="multilevel"/>
    <w:tmpl w:val="502AE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9E3A1B"/>
    <w:multiLevelType w:val="multilevel"/>
    <w:tmpl w:val="62D62D40"/>
    <w:lvl w:ilvl="0">
      <w:start w:val="1"/>
      <w:numFmt w:val="decimal"/>
      <w:pStyle w:val="5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8A0750"/>
    <w:multiLevelType w:val="hybridMultilevel"/>
    <w:tmpl w:val="8DD45FE4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1D70"/>
    <w:multiLevelType w:val="hybridMultilevel"/>
    <w:tmpl w:val="0958B88A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2538"/>
    <w:multiLevelType w:val="hybridMultilevel"/>
    <w:tmpl w:val="14020968"/>
    <w:lvl w:ilvl="0" w:tplc="EAEAACE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4F760E3"/>
    <w:multiLevelType w:val="multilevel"/>
    <w:tmpl w:val="FA623E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1C4F76"/>
    <w:multiLevelType w:val="multilevel"/>
    <w:tmpl w:val="090E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9C37DE"/>
    <w:multiLevelType w:val="hybridMultilevel"/>
    <w:tmpl w:val="EFB0ECAE"/>
    <w:lvl w:ilvl="0" w:tplc="2D08D08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D0CB8"/>
    <w:multiLevelType w:val="hybridMultilevel"/>
    <w:tmpl w:val="475022B6"/>
    <w:lvl w:ilvl="0" w:tplc="FD1CB3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1596"/>
    <w:multiLevelType w:val="multilevel"/>
    <w:tmpl w:val="3132C9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4652054"/>
    <w:multiLevelType w:val="multilevel"/>
    <w:tmpl w:val="A2F075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9C9573D"/>
    <w:multiLevelType w:val="multilevel"/>
    <w:tmpl w:val="5424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9D10E5E"/>
    <w:multiLevelType w:val="hybridMultilevel"/>
    <w:tmpl w:val="E15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5746">
    <w:abstractNumId w:val="6"/>
  </w:num>
  <w:num w:numId="2" w16cid:durableId="1931767261">
    <w:abstractNumId w:val="11"/>
  </w:num>
  <w:num w:numId="3" w16cid:durableId="68423728">
    <w:abstractNumId w:val="13"/>
  </w:num>
  <w:num w:numId="4" w16cid:durableId="381250031">
    <w:abstractNumId w:val="9"/>
  </w:num>
  <w:num w:numId="5" w16cid:durableId="1934170811">
    <w:abstractNumId w:val="29"/>
  </w:num>
  <w:num w:numId="6" w16cid:durableId="359816920">
    <w:abstractNumId w:val="23"/>
  </w:num>
  <w:num w:numId="7" w16cid:durableId="1160853684">
    <w:abstractNumId w:val="17"/>
  </w:num>
  <w:num w:numId="8" w16cid:durableId="1234778074">
    <w:abstractNumId w:val="0"/>
  </w:num>
  <w:num w:numId="9" w16cid:durableId="2069496220">
    <w:abstractNumId w:val="28"/>
  </w:num>
  <w:num w:numId="10" w16cid:durableId="1390303370">
    <w:abstractNumId w:val="4"/>
  </w:num>
  <w:num w:numId="11" w16cid:durableId="194081844">
    <w:abstractNumId w:val="25"/>
  </w:num>
  <w:num w:numId="12" w16cid:durableId="215510386">
    <w:abstractNumId w:val="2"/>
  </w:num>
  <w:num w:numId="13" w16cid:durableId="840436596">
    <w:abstractNumId w:val="16"/>
  </w:num>
  <w:num w:numId="14" w16cid:durableId="1865826491">
    <w:abstractNumId w:val="24"/>
  </w:num>
  <w:num w:numId="15" w16cid:durableId="1414814728">
    <w:abstractNumId w:val="12"/>
  </w:num>
  <w:num w:numId="16" w16cid:durableId="55862226">
    <w:abstractNumId w:val="1"/>
  </w:num>
  <w:num w:numId="17" w16cid:durableId="1234198280">
    <w:abstractNumId w:val="5"/>
  </w:num>
  <w:num w:numId="18" w16cid:durableId="346753703">
    <w:abstractNumId w:val="7"/>
  </w:num>
  <w:num w:numId="19" w16cid:durableId="290135316">
    <w:abstractNumId w:val="30"/>
  </w:num>
  <w:num w:numId="20" w16cid:durableId="1590238972">
    <w:abstractNumId w:val="22"/>
  </w:num>
  <w:num w:numId="21" w16cid:durableId="2052269346">
    <w:abstractNumId w:val="26"/>
  </w:num>
  <w:num w:numId="22" w16cid:durableId="1361973786">
    <w:abstractNumId w:val="19"/>
  </w:num>
  <w:num w:numId="23" w16cid:durableId="700277577">
    <w:abstractNumId w:val="20"/>
  </w:num>
  <w:num w:numId="24" w16cid:durableId="1226339247">
    <w:abstractNumId w:val="21"/>
  </w:num>
  <w:num w:numId="25" w16cid:durableId="1729986014">
    <w:abstractNumId w:val="18"/>
  </w:num>
  <w:num w:numId="26" w16cid:durableId="672800737">
    <w:abstractNumId w:val="3"/>
  </w:num>
  <w:num w:numId="27" w16cid:durableId="149031320">
    <w:abstractNumId w:val="27"/>
  </w:num>
  <w:num w:numId="28" w16cid:durableId="1803961518">
    <w:abstractNumId w:val="14"/>
  </w:num>
  <w:num w:numId="29" w16cid:durableId="703554701">
    <w:abstractNumId w:val="15"/>
  </w:num>
  <w:num w:numId="30" w16cid:durableId="701513071">
    <w:abstractNumId w:val="10"/>
  </w:num>
  <w:num w:numId="31" w16cid:durableId="726077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128"/>
    <w:rsid w:val="0000453B"/>
    <w:rsid w:val="000158C2"/>
    <w:rsid w:val="0002333F"/>
    <w:rsid w:val="000234C0"/>
    <w:rsid w:val="00035AC0"/>
    <w:rsid w:val="0004124E"/>
    <w:rsid w:val="00043B1F"/>
    <w:rsid w:val="00043B2F"/>
    <w:rsid w:val="000479F2"/>
    <w:rsid w:val="00074475"/>
    <w:rsid w:val="00092AA4"/>
    <w:rsid w:val="0009670C"/>
    <w:rsid w:val="0009733C"/>
    <w:rsid w:val="000A33C9"/>
    <w:rsid w:val="000B5ADE"/>
    <w:rsid w:val="000C0363"/>
    <w:rsid w:val="000C1987"/>
    <w:rsid w:val="000C4F59"/>
    <w:rsid w:val="000C6D2F"/>
    <w:rsid w:val="000C78F9"/>
    <w:rsid w:val="000D64CD"/>
    <w:rsid w:val="000E13B9"/>
    <w:rsid w:val="000F5C85"/>
    <w:rsid w:val="00100AB4"/>
    <w:rsid w:val="00102E2B"/>
    <w:rsid w:val="00102EA0"/>
    <w:rsid w:val="00111136"/>
    <w:rsid w:val="001129EA"/>
    <w:rsid w:val="00113363"/>
    <w:rsid w:val="00115149"/>
    <w:rsid w:val="001163F2"/>
    <w:rsid w:val="0012159B"/>
    <w:rsid w:val="00121FEE"/>
    <w:rsid w:val="0012323C"/>
    <w:rsid w:val="001232BB"/>
    <w:rsid w:val="001427EB"/>
    <w:rsid w:val="001446B8"/>
    <w:rsid w:val="0014709D"/>
    <w:rsid w:val="001740A0"/>
    <w:rsid w:val="0018125D"/>
    <w:rsid w:val="00181A0B"/>
    <w:rsid w:val="00183CFB"/>
    <w:rsid w:val="001926EF"/>
    <w:rsid w:val="001A0FB1"/>
    <w:rsid w:val="001A1F1B"/>
    <w:rsid w:val="001A63E7"/>
    <w:rsid w:val="001B3BB9"/>
    <w:rsid w:val="001B6A66"/>
    <w:rsid w:val="001D4BB3"/>
    <w:rsid w:val="001E2667"/>
    <w:rsid w:val="001F2762"/>
    <w:rsid w:val="001F2C6A"/>
    <w:rsid w:val="001F30C4"/>
    <w:rsid w:val="0020036E"/>
    <w:rsid w:val="00202CBF"/>
    <w:rsid w:val="00203655"/>
    <w:rsid w:val="00226FB9"/>
    <w:rsid w:val="00230690"/>
    <w:rsid w:val="00231087"/>
    <w:rsid w:val="00234AC9"/>
    <w:rsid w:val="00237DF6"/>
    <w:rsid w:val="00247161"/>
    <w:rsid w:val="002644DF"/>
    <w:rsid w:val="00264510"/>
    <w:rsid w:val="002654EF"/>
    <w:rsid w:val="00265FCA"/>
    <w:rsid w:val="00271303"/>
    <w:rsid w:val="00274EF7"/>
    <w:rsid w:val="00277C96"/>
    <w:rsid w:val="002827D0"/>
    <w:rsid w:val="00285AB3"/>
    <w:rsid w:val="00287C95"/>
    <w:rsid w:val="00290933"/>
    <w:rsid w:val="002A2A60"/>
    <w:rsid w:val="002A436E"/>
    <w:rsid w:val="002A5094"/>
    <w:rsid w:val="002B33F1"/>
    <w:rsid w:val="002C02A2"/>
    <w:rsid w:val="002C06BA"/>
    <w:rsid w:val="002D2480"/>
    <w:rsid w:val="002F0A8E"/>
    <w:rsid w:val="002F37A3"/>
    <w:rsid w:val="002F445A"/>
    <w:rsid w:val="00311FFA"/>
    <w:rsid w:val="00312C69"/>
    <w:rsid w:val="00325CDE"/>
    <w:rsid w:val="003279F2"/>
    <w:rsid w:val="00333702"/>
    <w:rsid w:val="0033589C"/>
    <w:rsid w:val="00335B94"/>
    <w:rsid w:val="00341CD1"/>
    <w:rsid w:val="0035303F"/>
    <w:rsid w:val="003616A7"/>
    <w:rsid w:val="00371A6D"/>
    <w:rsid w:val="003728EA"/>
    <w:rsid w:val="00383ADE"/>
    <w:rsid w:val="00386789"/>
    <w:rsid w:val="00390739"/>
    <w:rsid w:val="003910F1"/>
    <w:rsid w:val="00392C24"/>
    <w:rsid w:val="003970F2"/>
    <w:rsid w:val="003A5D47"/>
    <w:rsid w:val="003A601E"/>
    <w:rsid w:val="003A7CD8"/>
    <w:rsid w:val="003B307A"/>
    <w:rsid w:val="003C4E58"/>
    <w:rsid w:val="003C6582"/>
    <w:rsid w:val="003D06B5"/>
    <w:rsid w:val="003D510E"/>
    <w:rsid w:val="003E33A4"/>
    <w:rsid w:val="003E4564"/>
    <w:rsid w:val="003E5410"/>
    <w:rsid w:val="003F6D25"/>
    <w:rsid w:val="003F6E3D"/>
    <w:rsid w:val="004068EB"/>
    <w:rsid w:val="004138DD"/>
    <w:rsid w:val="00414F7A"/>
    <w:rsid w:val="00417ABB"/>
    <w:rsid w:val="00424B22"/>
    <w:rsid w:val="00435D4D"/>
    <w:rsid w:val="00436225"/>
    <w:rsid w:val="0044288C"/>
    <w:rsid w:val="00442C5A"/>
    <w:rsid w:val="00451912"/>
    <w:rsid w:val="00456ABC"/>
    <w:rsid w:val="00461C17"/>
    <w:rsid w:val="0047504B"/>
    <w:rsid w:val="0048261F"/>
    <w:rsid w:val="004830AA"/>
    <w:rsid w:val="00483664"/>
    <w:rsid w:val="00485F3B"/>
    <w:rsid w:val="00493343"/>
    <w:rsid w:val="00496A88"/>
    <w:rsid w:val="004A5B67"/>
    <w:rsid w:val="004B00A4"/>
    <w:rsid w:val="004B0B2F"/>
    <w:rsid w:val="004B3995"/>
    <w:rsid w:val="004B6907"/>
    <w:rsid w:val="004C5DF5"/>
    <w:rsid w:val="004D2342"/>
    <w:rsid w:val="004D6128"/>
    <w:rsid w:val="004D6E81"/>
    <w:rsid w:val="004E1C5C"/>
    <w:rsid w:val="004E2420"/>
    <w:rsid w:val="004E28AF"/>
    <w:rsid w:val="004E719B"/>
    <w:rsid w:val="004F76CA"/>
    <w:rsid w:val="004F7F02"/>
    <w:rsid w:val="00504336"/>
    <w:rsid w:val="0050646C"/>
    <w:rsid w:val="005074B8"/>
    <w:rsid w:val="005150B5"/>
    <w:rsid w:val="005317E9"/>
    <w:rsid w:val="0053251A"/>
    <w:rsid w:val="00541927"/>
    <w:rsid w:val="0054449D"/>
    <w:rsid w:val="005471F6"/>
    <w:rsid w:val="00554193"/>
    <w:rsid w:val="00562F71"/>
    <w:rsid w:val="0056396C"/>
    <w:rsid w:val="00567F72"/>
    <w:rsid w:val="005767DB"/>
    <w:rsid w:val="005851E9"/>
    <w:rsid w:val="00585855"/>
    <w:rsid w:val="005901C3"/>
    <w:rsid w:val="0059371B"/>
    <w:rsid w:val="00595391"/>
    <w:rsid w:val="00597A70"/>
    <w:rsid w:val="005A37E2"/>
    <w:rsid w:val="005B0F26"/>
    <w:rsid w:val="005B2CA9"/>
    <w:rsid w:val="005B4B12"/>
    <w:rsid w:val="005D080C"/>
    <w:rsid w:val="005D0A83"/>
    <w:rsid w:val="005D268D"/>
    <w:rsid w:val="005D54E9"/>
    <w:rsid w:val="005D5B95"/>
    <w:rsid w:val="005D6179"/>
    <w:rsid w:val="005E7C1B"/>
    <w:rsid w:val="005F08BB"/>
    <w:rsid w:val="005F66C1"/>
    <w:rsid w:val="00606519"/>
    <w:rsid w:val="006070AA"/>
    <w:rsid w:val="00611F7F"/>
    <w:rsid w:val="006154F5"/>
    <w:rsid w:val="00616567"/>
    <w:rsid w:val="00622CAF"/>
    <w:rsid w:val="00622FD9"/>
    <w:rsid w:val="00630E37"/>
    <w:rsid w:val="00635EDE"/>
    <w:rsid w:val="00636695"/>
    <w:rsid w:val="006413B9"/>
    <w:rsid w:val="0065236E"/>
    <w:rsid w:val="006546A7"/>
    <w:rsid w:val="00662EE9"/>
    <w:rsid w:val="00663B1B"/>
    <w:rsid w:val="00664ED7"/>
    <w:rsid w:val="0066600B"/>
    <w:rsid w:val="00670213"/>
    <w:rsid w:val="00677797"/>
    <w:rsid w:val="0068121B"/>
    <w:rsid w:val="006909B0"/>
    <w:rsid w:val="00696374"/>
    <w:rsid w:val="00697967"/>
    <w:rsid w:val="006A14C8"/>
    <w:rsid w:val="006B0648"/>
    <w:rsid w:val="006B0B31"/>
    <w:rsid w:val="006C4DDA"/>
    <w:rsid w:val="006C51FC"/>
    <w:rsid w:val="006C7123"/>
    <w:rsid w:val="006D6B3D"/>
    <w:rsid w:val="006E08DE"/>
    <w:rsid w:val="006E1303"/>
    <w:rsid w:val="006E4E8C"/>
    <w:rsid w:val="006F31FA"/>
    <w:rsid w:val="0070312C"/>
    <w:rsid w:val="00711710"/>
    <w:rsid w:val="00723D09"/>
    <w:rsid w:val="007263A0"/>
    <w:rsid w:val="007268DD"/>
    <w:rsid w:val="00737D63"/>
    <w:rsid w:val="00744B4A"/>
    <w:rsid w:val="0076252E"/>
    <w:rsid w:val="00774CFF"/>
    <w:rsid w:val="00775DC8"/>
    <w:rsid w:val="007817A2"/>
    <w:rsid w:val="007836DF"/>
    <w:rsid w:val="00787E22"/>
    <w:rsid w:val="007940A8"/>
    <w:rsid w:val="007960E5"/>
    <w:rsid w:val="007A417A"/>
    <w:rsid w:val="007B26C5"/>
    <w:rsid w:val="007C13F8"/>
    <w:rsid w:val="007C6D1F"/>
    <w:rsid w:val="007D304D"/>
    <w:rsid w:val="007E1479"/>
    <w:rsid w:val="007E3388"/>
    <w:rsid w:val="007E3AAE"/>
    <w:rsid w:val="007F05AD"/>
    <w:rsid w:val="007F18E5"/>
    <w:rsid w:val="007F6EA1"/>
    <w:rsid w:val="00805003"/>
    <w:rsid w:val="00817D5D"/>
    <w:rsid w:val="00820E63"/>
    <w:rsid w:val="00857D96"/>
    <w:rsid w:val="00864194"/>
    <w:rsid w:val="00871002"/>
    <w:rsid w:val="00882CCC"/>
    <w:rsid w:val="0088510D"/>
    <w:rsid w:val="00892272"/>
    <w:rsid w:val="00893EDF"/>
    <w:rsid w:val="008B40FE"/>
    <w:rsid w:val="008C53B7"/>
    <w:rsid w:val="008E3521"/>
    <w:rsid w:val="008F607B"/>
    <w:rsid w:val="009021DD"/>
    <w:rsid w:val="0090772F"/>
    <w:rsid w:val="00925255"/>
    <w:rsid w:val="0092723A"/>
    <w:rsid w:val="00930EAD"/>
    <w:rsid w:val="0093190D"/>
    <w:rsid w:val="00932A2D"/>
    <w:rsid w:val="009372AC"/>
    <w:rsid w:val="00940224"/>
    <w:rsid w:val="009405A6"/>
    <w:rsid w:val="00941C36"/>
    <w:rsid w:val="00950130"/>
    <w:rsid w:val="009605FA"/>
    <w:rsid w:val="00967521"/>
    <w:rsid w:val="009746FE"/>
    <w:rsid w:val="0097494B"/>
    <w:rsid w:val="009758FC"/>
    <w:rsid w:val="00977871"/>
    <w:rsid w:val="00982CE7"/>
    <w:rsid w:val="0099057B"/>
    <w:rsid w:val="00991D8E"/>
    <w:rsid w:val="00992873"/>
    <w:rsid w:val="009B1A40"/>
    <w:rsid w:val="009B7C1A"/>
    <w:rsid w:val="009C0C2E"/>
    <w:rsid w:val="009C0C88"/>
    <w:rsid w:val="009C4B3D"/>
    <w:rsid w:val="009C55BD"/>
    <w:rsid w:val="009D1FA5"/>
    <w:rsid w:val="009D4835"/>
    <w:rsid w:val="009E37DA"/>
    <w:rsid w:val="009E76AB"/>
    <w:rsid w:val="009F1C89"/>
    <w:rsid w:val="009F1CED"/>
    <w:rsid w:val="009F74FD"/>
    <w:rsid w:val="00A04B4D"/>
    <w:rsid w:val="00A07B47"/>
    <w:rsid w:val="00A11BE9"/>
    <w:rsid w:val="00A12CC9"/>
    <w:rsid w:val="00A20F28"/>
    <w:rsid w:val="00A21D43"/>
    <w:rsid w:val="00A36A7F"/>
    <w:rsid w:val="00A462EE"/>
    <w:rsid w:val="00A5339B"/>
    <w:rsid w:val="00A647CE"/>
    <w:rsid w:val="00A65B97"/>
    <w:rsid w:val="00A65D33"/>
    <w:rsid w:val="00A71E04"/>
    <w:rsid w:val="00A722F7"/>
    <w:rsid w:val="00A760DE"/>
    <w:rsid w:val="00A85F84"/>
    <w:rsid w:val="00A916DD"/>
    <w:rsid w:val="00A93C95"/>
    <w:rsid w:val="00AA02F1"/>
    <w:rsid w:val="00AA6046"/>
    <w:rsid w:val="00AB169E"/>
    <w:rsid w:val="00AC410A"/>
    <w:rsid w:val="00AD26C1"/>
    <w:rsid w:val="00AD3C0B"/>
    <w:rsid w:val="00AD4961"/>
    <w:rsid w:val="00AD740B"/>
    <w:rsid w:val="00AE3DAB"/>
    <w:rsid w:val="00AE3DF9"/>
    <w:rsid w:val="00AE678B"/>
    <w:rsid w:val="00AF0AF8"/>
    <w:rsid w:val="00AF3A20"/>
    <w:rsid w:val="00AF3B8A"/>
    <w:rsid w:val="00AF7B79"/>
    <w:rsid w:val="00B029CB"/>
    <w:rsid w:val="00B04D1A"/>
    <w:rsid w:val="00B1121D"/>
    <w:rsid w:val="00B13BA0"/>
    <w:rsid w:val="00B16B2F"/>
    <w:rsid w:val="00B21CA7"/>
    <w:rsid w:val="00B331B8"/>
    <w:rsid w:val="00B338C9"/>
    <w:rsid w:val="00B4012A"/>
    <w:rsid w:val="00B568F5"/>
    <w:rsid w:val="00B775C6"/>
    <w:rsid w:val="00B86FE9"/>
    <w:rsid w:val="00BA1E2D"/>
    <w:rsid w:val="00BB0A68"/>
    <w:rsid w:val="00BB3603"/>
    <w:rsid w:val="00BB7EA6"/>
    <w:rsid w:val="00BC0FE9"/>
    <w:rsid w:val="00BC2E27"/>
    <w:rsid w:val="00BC6710"/>
    <w:rsid w:val="00BC6B86"/>
    <w:rsid w:val="00BD32B6"/>
    <w:rsid w:val="00BD3937"/>
    <w:rsid w:val="00BD5A2C"/>
    <w:rsid w:val="00BE4736"/>
    <w:rsid w:val="00BE71AE"/>
    <w:rsid w:val="00BF2BEA"/>
    <w:rsid w:val="00BF60C2"/>
    <w:rsid w:val="00C1203F"/>
    <w:rsid w:val="00C17C53"/>
    <w:rsid w:val="00C26976"/>
    <w:rsid w:val="00C26E8D"/>
    <w:rsid w:val="00C30696"/>
    <w:rsid w:val="00C3111C"/>
    <w:rsid w:val="00C33140"/>
    <w:rsid w:val="00C339E1"/>
    <w:rsid w:val="00C61F03"/>
    <w:rsid w:val="00C62F8C"/>
    <w:rsid w:val="00C64AB8"/>
    <w:rsid w:val="00C819D7"/>
    <w:rsid w:val="00C97D99"/>
    <w:rsid w:val="00CA2F06"/>
    <w:rsid w:val="00CA3D62"/>
    <w:rsid w:val="00CB706C"/>
    <w:rsid w:val="00CC5199"/>
    <w:rsid w:val="00CD213D"/>
    <w:rsid w:val="00CD4E3D"/>
    <w:rsid w:val="00CD5064"/>
    <w:rsid w:val="00CD5701"/>
    <w:rsid w:val="00CF35F0"/>
    <w:rsid w:val="00CF376D"/>
    <w:rsid w:val="00D04F71"/>
    <w:rsid w:val="00D1107E"/>
    <w:rsid w:val="00D14515"/>
    <w:rsid w:val="00D44D63"/>
    <w:rsid w:val="00D46E70"/>
    <w:rsid w:val="00D5390F"/>
    <w:rsid w:val="00D60807"/>
    <w:rsid w:val="00D64300"/>
    <w:rsid w:val="00D710DA"/>
    <w:rsid w:val="00D74B64"/>
    <w:rsid w:val="00D87E1D"/>
    <w:rsid w:val="00D91E92"/>
    <w:rsid w:val="00D93B31"/>
    <w:rsid w:val="00DA4022"/>
    <w:rsid w:val="00DA4E42"/>
    <w:rsid w:val="00DC78D0"/>
    <w:rsid w:val="00DD397D"/>
    <w:rsid w:val="00DD73D5"/>
    <w:rsid w:val="00DE53A3"/>
    <w:rsid w:val="00DE6D98"/>
    <w:rsid w:val="00DF10B8"/>
    <w:rsid w:val="00E01D43"/>
    <w:rsid w:val="00E152B1"/>
    <w:rsid w:val="00E215F9"/>
    <w:rsid w:val="00E241D6"/>
    <w:rsid w:val="00E3068B"/>
    <w:rsid w:val="00E3693F"/>
    <w:rsid w:val="00E40508"/>
    <w:rsid w:val="00E52078"/>
    <w:rsid w:val="00E55AF4"/>
    <w:rsid w:val="00E5650E"/>
    <w:rsid w:val="00E568C5"/>
    <w:rsid w:val="00E75741"/>
    <w:rsid w:val="00E76DA5"/>
    <w:rsid w:val="00E81D73"/>
    <w:rsid w:val="00E84FC0"/>
    <w:rsid w:val="00E9673E"/>
    <w:rsid w:val="00EA2F60"/>
    <w:rsid w:val="00EA463B"/>
    <w:rsid w:val="00EA643F"/>
    <w:rsid w:val="00EB350C"/>
    <w:rsid w:val="00EB716A"/>
    <w:rsid w:val="00EB7D3F"/>
    <w:rsid w:val="00EC38B9"/>
    <w:rsid w:val="00EC506F"/>
    <w:rsid w:val="00ED0188"/>
    <w:rsid w:val="00ED0954"/>
    <w:rsid w:val="00ED5B40"/>
    <w:rsid w:val="00EE02C0"/>
    <w:rsid w:val="00EE2496"/>
    <w:rsid w:val="00EE7D8A"/>
    <w:rsid w:val="00EF0293"/>
    <w:rsid w:val="00EF12D2"/>
    <w:rsid w:val="00EF3D7E"/>
    <w:rsid w:val="00EF40C7"/>
    <w:rsid w:val="00F03157"/>
    <w:rsid w:val="00F04DFA"/>
    <w:rsid w:val="00F15390"/>
    <w:rsid w:val="00F21B02"/>
    <w:rsid w:val="00F21BBB"/>
    <w:rsid w:val="00F24EFC"/>
    <w:rsid w:val="00F30078"/>
    <w:rsid w:val="00F408BE"/>
    <w:rsid w:val="00F44A92"/>
    <w:rsid w:val="00F5127C"/>
    <w:rsid w:val="00F52CC5"/>
    <w:rsid w:val="00F53ABB"/>
    <w:rsid w:val="00F53CA0"/>
    <w:rsid w:val="00F55161"/>
    <w:rsid w:val="00F57EE0"/>
    <w:rsid w:val="00F60BCF"/>
    <w:rsid w:val="00F6317A"/>
    <w:rsid w:val="00F66F45"/>
    <w:rsid w:val="00F71E99"/>
    <w:rsid w:val="00F77C1C"/>
    <w:rsid w:val="00F8164A"/>
    <w:rsid w:val="00F8426F"/>
    <w:rsid w:val="00F84C30"/>
    <w:rsid w:val="00F8585F"/>
    <w:rsid w:val="00F859C8"/>
    <w:rsid w:val="00FA5391"/>
    <w:rsid w:val="00FB0F10"/>
    <w:rsid w:val="00FC09C4"/>
    <w:rsid w:val="00FC61A4"/>
    <w:rsid w:val="00FD58E4"/>
    <w:rsid w:val="00FD6EE3"/>
    <w:rsid w:val="00FE699C"/>
    <w:rsid w:val="00FF166E"/>
    <w:rsid w:val="00FF291E"/>
    <w:rsid w:val="00FF45D9"/>
    <w:rsid w:val="00FF692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B386A"/>
  <w15:docId w15:val="{955DB625-86D0-4806-9611-CD7A9FE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74"/>
  </w:style>
  <w:style w:type="paragraph" w:styleId="1">
    <w:name w:val="heading 1"/>
    <w:basedOn w:val="a"/>
    <w:next w:val="a"/>
    <w:link w:val="10"/>
    <w:uiPriority w:val="9"/>
    <w:qFormat/>
    <w:rsid w:val="0073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28AF"/>
    <w:pPr>
      <w:keepNext/>
      <w:shd w:val="clear" w:color="auto" w:fill="FFFFFF"/>
      <w:tabs>
        <w:tab w:val="left" w:leader="underscore" w:pos="8726"/>
      </w:tabs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ru-RU"/>
    </w:rPr>
  </w:style>
  <w:style w:type="paragraph" w:styleId="5">
    <w:name w:val="heading 5"/>
    <w:aliases w:val="Заголовок 5 Глава"/>
    <w:basedOn w:val="a"/>
    <w:next w:val="21"/>
    <w:link w:val="50"/>
    <w:autoRedefine/>
    <w:uiPriority w:val="9"/>
    <w:unhideWhenUsed/>
    <w:qFormat/>
    <w:rsid w:val="004A5B67"/>
    <w:pPr>
      <w:numPr>
        <w:numId w:val="25"/>
      </w:numPr>
      <w:spacing w:before="240" w:after="120" w:line="240" w:lineRule="auto"/>
      <w:ind w:left="0" w:firstLine="0"/>
      <w:jc w:val="center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12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D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693F"/>
  </w:style>
  <w:style w:type="paragraph" w:styleId="a9">
    <w:name w:val="footer"/>
    <w:basedOn w:val="a"/>
    <w:link w:val="aa"/>
    <w:uiPriority w:val="99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93F"/>
  </w:style>
  <w:style w:type="character" w:styleId="ab">
    <w:name w:val="Hyperlink"/>
    <w:basedOn w:val="a0"/>
    <w:uiPriority w:val="99"/>
    <w:unhideWhenUsed/>
    <w:rsid w:val="004E1C5C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4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4E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rsid w:val="004E1C5C"/>
    <w:rPr>
      <w:sz w:val="16"/>
    </w:rPr>
  </w:style>
  <w:style w:type="character" w:customStyle="1" w:styleId="40">
    <w:name w:val="Заголовок 4 Знак"/>
    <w:basedOn w:val="a0"/>
    <w:link w:val="4"/>
    <w:rsid w:val="004E28AF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rsid w:val="00D64300"/>
    <w:pPr>
      <w:shd w:val="clear" w:color="auto" w:fill="FFFFFF"/>
      <w:tabs>
        <w:tab w:val="left" w:leader="underscore" w:pos="877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6430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uiPriority w:val="99"/>
    <w:qFormat/>
    <w:rsid w:val="00341C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41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Заголовок 5 Глава Знак"/>
    <w:basedOn w:val="a0"/>
    <w:link w:val="5"/>
    <w:uiPriority w:val="9"/>
    <w:rsid w:val="004A5B67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paragraph" w:customStyle="1" w:styleId="21">
    <w:name w:val="Список 2 уровень"/>
    <w:basedOn w:val="22"/>
    <w:link w:val="23"/>
    <w:autoRedefine/>
    <w:qFormat/>
    <w:rsid w:val="004A5B67"/>
    <w:pPr>
      <w:numPr>
        <w:ilvl w:val="1"/>
      </w:numPr>
      <w:spacing w:after="0" w:line="240" w:lineRule="auto"/>
      <w:ind w:left="3479" w:firstLine="680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customStyle="1" w:styleId="30">
    <w:name w:val="Список 3 уровень"/>
    <w:basedOn w:val="3"/>
    <w:qFormat/>
    <w:rsid w:val="004A5B67"/>
    <w:pPr>
      <w:numPr>
        <w:ilvl w:val="2"/>
        <w:numId w:val="25"/>
      </w:numPr>
      <w:tabs>
        <w:tab w:val="num" w:pos="567"/>
      </w:tabs>
      <w:spacing w:after="0" w:line="240" w:lineRule="auto"/>
      <w:ind w:left="0" w:firstLine="709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character" w:customStyle="1" w:styleId="23">
    <w:name w:val="Список 2 уровень Знак"/>
    <w:basedOn w:val="a0"/>
    <w:link w:val="21"/>
    <w:rsid w:val="004A5B67"/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styleId="22">
    <w:name w:val="List Number 2"/>
    <w:basedOn w:val="a"/>
    <w:uiPriority w:val="99"/>
    <w:semiHidden/>
    <w:unhideWhenUsed/>
    <w:rsid w:val="004A5B67"/>
    <w:pPr>
      <w:ind w:left="3479" w:hanging="360"/>
      <w:contextualSpacing/>
    </w:pPr>
  </w:style>
  <w:style w:type="paragraph" w:styleId="3">
    <w:name w:val="List Number 3"/>
    <w:basedOn w:val="a"/>
    <w:uiPriority w:val="99"/>
    <w:semiHidden/>
    <w:unhideWhenUsed/>
    <w:rsid w:val="004A5B67"/>
    <w:pPr>
      <w:numPr>
        <w:numId w:val="26"/>
      </w:numPr>
      <w:contextualSpacing/>
    </w:pPr>
  </w:style>
  <w:style w:type="paragraph" w:customStyle="1" w:styleId="Default">
    <w:name w:val="Default"/>
    <w:rsid w:val="00B04D1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14:ligatures w14:val="standard"/>
    </w:rPr>
  </w:style>
  <w:style w:type="paragraph" w:styleId="af3">
    <w:name w:val="Block Text"/>
    <w:basedOn w:val="a"/>
    <w:qFormat/>
    <w:rsid w:val="003910F1"/>
    <w:pPr>
      <w:suppressAutoHyphens/>
      <w:overflowPunct w:val="0"/>
      <w:spacing w:after="0"/>
      <w:ind w:left="-284" w:right="-58" w:firstLine="851"/>
    </w:pPr>
    <w:rPr>
      <w:rFonts w:ascii="Calibri" w:eastAsia="Calibri" w:hAnsi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80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1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E143E-2C26-435D-95FE-A231977CD30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8B4B-ADCC-4F66-9E5A-E1892F7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Елена Ивановна</dc:creator>
  <cp:lastModifiedBy>Родин Юрий Владимирович</cp:lastModifiedBy>
  <cp:revision>9</cp:revision>
  <cp:lastPrinted>2019-03-12T07:17:00Z</cp:lastPrinted>
  <dcterms:created xsi:type="dcterms:W3CDTF">2023-05-02T14:10:00Z</dcterms:created>
  <dcterms:modified xsi:type="dcterms:W3CDTF">2023-05-05T13:59:00Z</dcterms:modified>
</cp:coreProperties>
</file>