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F421C" w14:textId="77777777" w:rsidR="00A50098" w:rsidRDefault="00A50098" w:rsidP="00A50098">
      <w:pPr>
        <w:rPr>
          <w:color w:val="1F497D"/>
        </w:rPr>
      </w:pPr>
      <w:r>
        <w:rPr>
          <w:color w:val="1F497D"/>
        </w:rPr>
        <w:t>Уважаемый заказчик!</w:t>
      </w:r>
    </w:p>
    <w:p w14:paraId="0517F9E0" w14:textId="77777777" w:rsidR="00A50098" w:rsidRDefault="00A50098" w:rsidP="00A50098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Согласно п 4.1 проекта договора лизинга, предмет лизинга учитывается на балансе Лизингополучателя. В соответствии с вступившими в силу изменениями в налоговом законодательстве (Федеральный закон от 29.11.2021 № 382-ФЗ) с 01.01.2022 объект основных средств (ОС), являющийся предметом договора лизинга, учитывается для целей налога на прибыль только у лизингодателя – собственника этого имущества. Поэтому амортизацию предмета лизинга начисляет лизингодатель. Лизингополучатель учитывает в расходах только лизинговые платежи. С 01.01.2022 обязателен к применению Федеральный стандарт бухгалтерского учета ФСБУ 25/2018 «Бухгалтерский учет аренды» (утв. приказом Минфина России от 16.10.2018 № 208н). Просим привести в соответствие с законодательством п. 4.1 и 4.2 проекта договора лизинга.</w:t>
      </w:r>
    </w:p>
    <w:p w14:paraId="03D9C7B7" w14:textId="77777777" w:rsidR="00A50098" w:rsidRDefault="00A50098" w:rsidP="00A50098">
      <w:pPr>
        <w:pStyle w:val="a3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Кто является страхователем по ОСАГО предмета лизинга?</w:t>
      </w:r>
    </w:p>
    <w:p w14:paraId="54CF79F1" w14:textId="77777777" w:rsidR="00A50098" w:rsidRDefault="00A50098" w:rsidP="00A50098">
      <w:pPr>
        <w:pStyle w:val="a3"/>
        <w:numPr>
          <w:ilvl w:val="0"/>
          <w:numId w:val="1"/>
        </w:numPr>
        <w:rPr>
          <w:i/>
          <w:iCs/>
          <w:color w:val="1F497D"/>
        </w:rPr>
      </w:pPr>
      <w:r>
        <w:rPr>
          <w:color w:val="1F497D"/>
        </w:rPr>
        <w:t xml:space="preserve">Согласно документации закупки, </w:t>
      </w:r>
      <w:r>
        <w:rPr>
          <w:i/>
          <w:iCs/>
          <w:color w:val="1F497D"/>
        </w:rPr>
        <w:t xml:space="preserve">Лизингополучатель осуществляет авансирование Лизингодателя в размере 10 % (десять процентов) от итоговой суммы цен единиц Предмета Лизинга на дату заключения Договора </w:t>
      </w:r>
      <w:proofErr w:type="gramStart"/>
      <w:r>
        <w:rPr>
          <w:i/>
          <w:iCs/>
          <w:color w:val="1F497D"/>
        </w:rPr>
        <w:t>лизинга  в</w:t>
      </w:r>
      <w:proofErr w:type="gramEnd"/>
      <w:r>
        <w:rPr>
          <w:i/>
          <w:iCs/>
          <w:color w:val="1F497D"/>
        </w:rPr>
        <w:t xml:space="preserve"> соответствии с Приложением № 5 к Договору лизинга. Аванс, по каждой единице Предмета лизинга, согласно Приложению № 5 к Договору лизинга, является суммой лизингового платежа, подлежащей зачету равномерно, в течение 12 (двенадцати) месяцев с начала оплаты ежемесячных лизинговых платежей по каждой единице Предмета лизинга. </w:t>
      </w:r>
    </w:p>
    <w:p w14:paraId="3685F0D0" w14:textId="77777777" w:rsidR="00A50098" w:rsidRDefault="00A50098" w:rsidP="00A50098">
      <w:pPr>
        <w:pStyle w:val="a3"/>
        <w:rPr>
          <w:color w:val="1F497D"/>
        </w:rPr>
      </w:pPr>
      <w:r>
        <w:rPr>
          <w:color w:val="1F497D"/>
        </w:rPr>
        <w:t>Просим уточнить, аванс Лизингополучателя 10% исчисляется от общей стоимости договора лизинга или от общей стоимости договора купли-продажи, заключаемого с продавцом.</w:t>
      </w:r>
    </w:p>
    <w:p w14:paraId="4B74225F" w14:textId="77777777" w:rsidR="00A50098" w:rsidRDefault="00A50098" w:rsidP="00A50098">
      <w:pPr>
        <w:pStyle w:val="a3"/>
        <w:rPr>
          <w:color w:val="1F497D"/>
        </w:rPr>
      </w:pPr>
    </w:p>
    <w:p w14:paraId="415762F0" w14:textId="77777777" w:rsidR="00A50098" w:rsidRDefault="00A50098" w:rsidP="00A50098">
      <w:pPr>
        <w:pStyle w:val="a3"/>
        <w:rPr>
          <w:color w:val="1F497D"/>
        </w:rPr>
      </w:pPr>
    </w:p>
    <w:p w14:paraId="07A608AC" w14:textId="77777777" w:rsidR="00496BAE" w:rsidRDefault="00496BAE">
      <w:bookmarkStart w:id="0" w:name="_GoBack"/>
      <w:bookmarkEnd w:id="0"/>
    </w:p>
    <w:sectPr w:rsidR="00496BAE" w:rsidSect="009307AE">
      <w:pgSz w:w="11906" w:h="16838" w:code="9"/>
      <w:pgMar w:top="851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0296B"/>
    <w:multiLevelType w:val="hybridMultilevel"/>
    <w:tmpl w:val="D83E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FD"/>
    <w:rsid w:val="00496BAE"/>
    <w:rsid w:val="009307AE"/>
    <w:rsid w:val="00A50098"/>
    <w:rsid w:val="00A7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2C41-F2B6-4EF9-B698-4086B1A9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09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0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Резанова Юлия Владимировна</dc:creator>
  <cp:keywords/>
  <dc:description/>
  <cp:lastModifiedBy>Резанова Юлия Владимировна</cp:lastModifiedBy>
  <cp:revision>2</cp:revision>
  <dcterms:created xsi:type="dcterms:W3CDTF">2023-03-14T14:52:00Z</dcterms:created>
  <dcterms:modified xsi:type="dcterms:W3CDTF">2023-03-14T14:52:00Z</dcterms:modified>
</cp:coreProperties>
</file>