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CD" w:rsidRPr="00702FC6" w:rsidRDefault="007063CD" w:rsidP="004241FA">
      <w:pPr>
        <w:jc w:val="both"/>
      </w:pPr>
      <w:r w:rsidRPr="00702FC6">
        <w:t>Извещение: №</w:t>
      </w:r>
      <w:r w:rsidR="006C332C" w:rsidRPr="00702FC6">
        <w:t xml:space="preserve"> </w:t>
      </w:r>
      <w:r w:rsidR="00440A63" w:rsidRPr="00702FC6">
        <w:t>32109936465</w:t>
      </w:r>
    </w:p>
    <w:p w:rsidR="00BE2FFA" w:rsidRPr="00702FC6" w:rsidRDefault="007063CD" w:rsidP="006C332C">
      <w:pPr>
        <w:jc w:val="both"/>
      </w:pPr>
      <w:r w:rsidRPr="00702FC6">
        <w:t xml:space="preserve">Наименование закупки: </w:t>
      </w:r>
      <w:r w:rsidR="00BE2FFA" w:rsidRPr="00702FC6">
        <w:t>"</w:t>
      </w:r>
      <w:r w:rsidR="00440A63" w:rsidRPr="00702FC6">
        <w:t xml:space="preserve">Конкурс в электронной форме на право заключения Договора на выполнение комплекса работ по проектированию и строительству объекта: М-12 «Строящаяся скоростная автомобильная дорога Москва - Нижний Новгород – Казань», 7.1 этап от пересечения с автомобильной дорогой федерального значения А-151 «Цивильск – Ульяновск» до окончания восточной границы </w:t>
      </w:r>
      <w:proofErr w:type="spellStart"/>
      <w:r w:rsidR="00440A63" w:rsidRPr="00702FC6">
        <w:t>малоподберезьенского</w:t>
      </w:r>
      <w:proofErr w:type="spellEnd"/>
      <w:r w:rsidR="00440A63" w:rsidRPr="00702FC6">
        <w:t xml:space="preserve"> леса (с привлечением к исполнению договора субподрядчиков (соисполнителей) из числа субъектов малого и среднего предпринимательства)</w:t>
      </w:r>
      <w:r w:rsidR="00BE2FFA" w:rsidRPr="00702FC6">
        <w:t>"</w:t>
      </w:r>
    </w:p>
    <w:p w:rsidR="00BE2FFA" w:rsidRPr="00440A63" w:rsidRDefault="00BE2FFA" w:rsidP="006C332C">
      <w:pPr>
        <w:jc w:val="both"/>
        <w:rPr>
          <w:highlight w:val="yellow"/>
        </w:rPr>
      </w:pPr>
    </w:p>
    <w:p w:rsidR="006C332C" w:rsidRPr="004F0483" w:rsidRDefault="007063CD" w:rsidP="006C332C">
      <w:pPr>
        <w:jc w:val="both"/>
      </w:pPr>
      <w:r w:rsidRPr="004F0483">
        <w:t>Вопрос участника:</w:t>
      </w:r>
    </w:p>
    <w:p w:rsidR="004F0483" w:rsidRPr="004F0483" w:rsidRDefault="004241FA" w:rsidP="004F0483">
      <w:pPr>
        <w:pStyle w:val="a5"/>
        <w:numPr>
          <w:ilvl w:val="0"/>
          <w:numId w:val="1"/>
        </w:numPr>
        <w:jc w:val="both"/>
        <w:rPr>
          <w:i/>
        </w:rPr>
      </w:pPr>
      <w:r w:rsidRPr="004F0483">
        <w:t>В</w:t>
      </w:r>
      <w:r w:rsidR="00BE2FFA" w:rsidRPr="004F0483">
        <w:t xml:space="preserve"> </w:t>
      </w:r>
      <w:r w:rsidR="00440A63" w:rsidRPr="004F0483">
        <w:t>Информационной карте закупки (Раздел I Документации о конкурсе), в п. 19.</w:t>
      </w:r>
      <w:r w:rsidR="004F0483" w:rsidRPr="004F0483">
        <w:t xml:space="preserve"> Указано что </w:t>
      </w:r>
      <w:r w:rsidR="00BE2FFA" w:rsidRPr="004F0483">
        <w:t xml:space="preserve"> </w:t>
      </w:r>
      <w:r w:rsidR="004F0483" w:rsidRPr="004F0483">
        <w:t>Участник закупки, среди прочего, должен отвечать следующим общим требованиям:</w:t>
      </w:r>
    </w:p>
    <w:p w:rsidR="004F0483" w:rsidRPr="004F0483" w:rsidRDefault="004F0483" w:rsidP="004F0483">
      <w:pPr>
        <w:pStyle w:val="a5"/>
        <w:jc w:val="both"/>
        <w:rPr>
          <w:i/>
        </w:rPr>
      </w:pPr>
      <w:r w:rsidRPr="004F0483">
        <w:rPr>
          <w:i/>
        </w:rPr>
        <w:t xml:space="preserve">2)  обладать в соответствии с применимым законодательством и законодательством </w:t>
      </w:r>
    </w:p>
    <w:p w:rsidR="004F0483" w:rsidRPr="004F0483" w:rsidRDefault="004F0483" w:rsidP="004F0483">
      <w:pPr>
        <w:pStyle w:val="a5"/>
        <w:jc w:val="both"/>
        <w:rPr>
          <w:i/>
        </w:rPr>
      </w:pPr>
      <w:proofErr w:type="gramStart"/>
      <w:r w:rsidRPr="004F0483">
        <w:rPr>
          <w:i/>
        </w:rPr>
        <w:t xml:space="preserve">Российской Федерации необходимыми разрешениями (лицензиями, свидетельствами об </w:t>
      </w:r>
      <w:proofErr w:type="gramEnd"/>
    </w:p>
    <w:p w:rsidR="004F0483" w:rsidRPr="004F0483" w:rsidRDefault="004F0483" w:rsidP="004F0483">
      <w:pPr>
        <w:pStyle w:val="a5"/>
        <w:jc w:val="both"/>
        <w:rPr>
          <w:i/>
        </w:rPr>
      </w:pPr>
      <w:r w:rsidRPr="004F0483">
        <w:rPr>
          <w:i/>
        </w:rPr>
        <w:t xml:space="preserve">аккредитации, решением об одобрении органов управления и т.д.), быть членом соответствующей </w:t>
      </w:r>
    </w:p>
    <w:p w:rsidR="004F0483" w:rsidRPr="004F0483" w:rsidRDefault="004F0483" w:rsidP="004F0483">
      <w:pPr>
        <w:pStyle w:val="a5"/>
        <w:jc w:val="both"/>
        <w:rPr>
          <w:i/>
        </w:rPr>
      </w:pPr>
      <w:r w:rsidRPr="004F0483">
        <w:rPr>
          <w:i/>
        </w:rPr>
        <w:t xml:space="preserve">саморегулируемой организации (если применимо) для осуществления деятельности, </w:t>
      </w:r>
    </w:p>
    <w:p w:rsidR="004F0483" w:rsidRDefault="004F0483" w:rsidP="004F0483">
      <w:pPr>
        <w:pStyle w:val="a5"/>
        <w:jc w:val="both"/>
        <w:rPr>
          <w:b/>
          <w:i/>
        </w:rPr>
      </w:pPr>
      <w:proofErr w:type="gramStart"/>
      <w:r w:rsidRPr="004F0483">
        <w:rPr>
          <w:i/>
        </w:rPr>
        <w:t xml:space="preserve">установленной предметом договора, а именно: </w:t>
      </w:r>
      <w:r w:rsidRPr="004F0483">
        <w:rPr>
          <w:b/>
          <w:i/>
        </w:rPr>
        <w:t>не требуется</w:t>
      </w:r>
      <w:proofErr w:type="gramEnd"/>
    </w:p>
    <w:p w:rsidR="004F0483" w:rsidRDefault="004F0483" w:rsidP="004F0483">
      <w:pPr>
        <w:pStyle w:val="a5"/>
        <w:jc w:val="both"/>
        <w:rPr>
          <w:i/>
          <w:highlight w:val="yellow"/>
        </w:rPr>
      </w:pPr>
    </w:p>
    <w:p w:rsidR="004F0483" w:rsidRPr="004F0483" w:rsidRDefault="004F0483" w:rsidP="004F0483">
      <w:pPr>
        <w:pStyle w:val="a5"/>
        <w:jc w:val="both"/>
      </w:pPr>
      <w:r w:rsidRPr="004F0483">
        <w:t xml:space="preserve">В то же время, </w:t>
      </w:r>
    </w:p>
    <w:p w:rsidR="004F0483" w:rsidRPr="004F0483" w:rsidRDefault="004F0483" w:rsidP="004F0483">
      <w:pPr>
        <w:pStyle w:val="a5"/>
        <w:jc w:val="both"/>
        <w:rPr>
          <w:i/>
        </w:rPr>
      </w:pPr>
    </w:p>
    <w:p w:rsidR="004F0483" w:rsidRPr="004F0483" w:rsidRDefault="004F0483" w:rsidP="00201BEC">
      <w:pPr>
        <w:pStyle w:val="a5"/>
        <w:numPr>
          <w:ilvl w:val="0"/>
          <w:numId w:val="1"/>
        </w:numPr>
        <w:jc w:val="both"/>
      </w:pPr>
      <w:r w:rsidRPr="004F0483">
        <w:t>В Приложении № 3</w:t>
      </w:r>
      <w:r>
        <w:t xml:space="preserve"> к конкурсной документации </w:t>
      </w:r>
      <w:r w:rsidRPr="004F0483">
        <w:t xml:space="preserve"> </w:t>
      </w:r>
      <w:r>
        <w:t>«</w:t>
      </w:r>
      <w:r w:rsidRPr="004F0483">
        <w:t>Форма второй части конкурсной заявки</w:t>
      </w:r>
      <w:r>
        <w:t>»</w:t>
      </w:r>
    </w:p>
    <w:p w:rsidR="004F0483" w:rsidRPr="004F0483" w:rsidRDefault="004F0483" w:rsidP="004F0483">
      <w:pPr>
        <w:pStyle w:val="a5"/>
        <w:jc w:val="both"/>
      </w:pPr>
      <w:r w:rsidRPr="004F0483">
        <w:t xml:space="preserve">В Перечне Прикладываемых </w:t>
      </w:r>
      <w:proofErr w:type="gramStart"/>
      <w:r w:rsidRPr="004F0483">
        <w:t>к</w:t>
      </w:r>
      <w:proofErr w:type="gramEnd"/>
      <w:r w:rsidRPr="004F0483">
        <w:t xml:space="preserve"> Второй части Заявки на участие в Конкурсе документы указано: </w:t>
      </w:r>
    </w:p>
    <w:p w:rsidR="004F0483" w:rsidRPr="004F0483" w:rsidRDefault="004F0483" w:rsidP="004F0483">
      <w:pPr>
        <w:pStyle w:val="a5"/>
        <w:jc w:val="both"/>
        <w:rPr>
          <w:b/>
          <w:i/>
        </w:rPr>
      </w:pPr>
      <w:r w:rsidRPr="004F0483">
        <w:rPr>
          <w:b/>
          <w:i/>
        </w:rPr>
        <w:t xml:space="preserve">3. Иные документы, подтверждающие соответствие участника закупки </w:t>
      </w:r>
    </w:p>
    <w:p w:rsidR="004F0483" w:rsidRPr="004F0483" w:rsidRDefault="004F0483" w:rsidP="004F0483">
      <w:pPr>
        <w:pStyle w:val="a5"/>
        <w:jc w:val="both"/>
        <w:rPr>
          <w:b/>
          <w:i/>
        </w:rPr>
      </w:pPr>
      <w:r w:rsidRPr="004F0483">
        <w:rPr>
          <w:b/>
          <w:i/>
        </w:rPr>
        <w:t xml:space="preserve">установленным в Документации о закупке требованиям: </w:t>
      </w:r>
    </w:p>
    <w:p w:rsidR="004F0483" w:rsidRPr="004F0483" w:rsidRDefault="004F0483" w:rsidP="004F0483">
      <w:pPr>
        <w:pStyle w:val="a5"/>
        <w:jc w:val="both"/>
        <w:rPr>
          <w:i/>
        </w:rPr>
      </w:pPr>
      <w:r w:rsidRPr="004F0483">
        <w:rPr>
          <w:i/>
        </w:rPr>
        <w:t xml:space="preserve">-  разрешения, свидетельства о членстве в саморегулируемой организации, лицензии, </w:t>
      </w:r>
    </w:p>
    <w:p w:rsidR="004F0483" w:rsidRDefault="004F0483" w:rsidP="004F0483">
      <w:pPr>
        <w:pStyle w:val="a5"/>
        <w:jc w:val="both"/>
        <w:rPr>
          <w:i/>
        </w:rPr>
      </w:pPr>
      <w:r w:rsidRPr="004F0483">
        <w:rPr>
          <w:i/>
        </w:rPr>
        <w:t>допуски, аккредитация и т.п., которые могли бы потребоваться для исполнения договора:</w:t>
      </w:r>
    </w:p>
    <w:p w:rsidR="004F0483" w:rsidRDefault="004F0483" w:rsidP="004F0483">
      <w:pPr>
        <w:pStyle w:val="a5"/>
        <w:jc w:val="both"/>
        <w:rPr>
          <w:i/>
        </w:rPr>
      </w:pPr>
    </w:p>
    <w:p w:rsidR="005224E3" w:rsidRPr="00201BEC" w:rsidRDefault="00201BEC" w:rsidP="00201BEC">
      <w:pPr>
        <w:pStyle w:val="a5"/>
        <w:numPr>
          <w:ilvl w:val="0"/>
          <w:numId w:val="1"/>
        </w:numPr>
        <w:jc w:val="both"/>
      </w:pPr>
      <w:r w:rsidRPr="00201BEC">
        <w:t>В соответствии с Приложением № 9. Перечень документов, представляемых участником закупки, с которым заключается договор, Компании</w:t>
      </w:r>
    </w:p>
    <w:p w:rsidR="00201BEC" w:rsidRDefault="00201BEC" w:rsidP="00201BEC">
      <w:pPr>
        <w:pStyle w:val="a5"/>
        <w:jc w:val="both"/>
        <w:rPr>
          <w:i/>
        </w:rPr>
      </w:pPr>
      <w:r w:rsidRPr="00201BEC">
        <w:t xml:space="preserve">При заключении договора </w:t>
      </w:r>
      <w:r>
        <w:t>Участник должен представить</w:t>
      </w:r>
      <w:r w:rsidRPr="00201BEC">
        <w:t>:</w:t>
      </w:r>
      <w:r w:rsidRPr="00201BEC">
        <w:rPr>
          <w:i/>
        </w:rPr>
        <w:t xml:space="preserve"> </w:t>
      </w:r>
    </w:p>
    <w:p w:rsidR="00201BEC" w:rsidRPr="00201BEC" w:rsidRDefault="00201BEC" w:rsidP="00201BEC">
      <w:pPr>
        <w:pStyle w:val="a5"/>
        <w:jc w:val="both"/>
        <w:rPr>
          <w:i/>
        </w:rPr>
      </w:pPr>
      <w:r w:rsidRPr="00201BEC">
        <w:rPr>
          <w:i/>
        </w:rPr>
        <w:t xml:space="preserve">10)  лицензия или иной аналогичный документ, если деятельность, которую осуществляет </w:t>
      </w:r>
    </w:p>
    <w:p w:rsidR="00201BEC" w:rsidRPr="00201BEC" w:rsidRDefault="00201BEC" w:rsidP="00201BEC">
      <w:pPr>
        <w:pStyle w:val="a5"/>
        <w:jc w:val="both"/>
        <w:rPr>
          <w:i/>
        </w:rPr>
      </w:pPr>
      <w:r w:rsidRPr="00201BEC">
        <w:rPr>
          <w:i/>
        </w:rPr>
        <w:t xml:space="preserve">участник закупки, подлежит в соответствии с законодательством Российской Федерации </w:t>
      </w:r>
    </w:p>
    <w:p w:rsidR="00201BEC" w:rsidRPr="00201BEC" w:rsidRDefault="00201BEC" w:rsidP="00201BEC">
      <w:pPr>
        <w:pStyle w:val="a5"/>
        <w:jc w:val="both"/>
        <w:rPr>
          <w:i/>
        </w:rPr>
      </w:pPr>
      <w:r w:rsidRPr="00201BEC">
        <w:rPr>
          <w:i/>
        </w:rPr>
        <w:t xml:space="preserve">лицензированию либо если право на осуществление определенной деятельности должно, </w:t>
      </w:r>
      <w:proofErr w:type="gramStart"/>
      <w:r w:rsidRPr="00201BEC">
        <w:rPr>
          <w:i/>
        </w:rPr>
        <w:t>в</w:t>
      </w:r>
      <w:proofErr w:type="gramEnd"/>
      <w:r w:rsidRPr="00201BEC">
        <w:rPr>
          <w:i/>
        </w:rPr>
        <w:t xml:space="preserve"> </w:t>
      </w:r>
    </w:p>
    <w:p w:rsidR="00201BEC" w:rsidRPr="00201BEC" w:rsidRDefault="00201BEC" w:rsidP="00201BEC">
      <w:pPr>
        <w:pStyle w:val="a5"/>
        <w:jc w:val="both"/>
        <w:rPr>
          <w:i/>
        </w:rPr>
      </w:pPr>
      <w:proofErr w:type="gramStart"/>
      <w:r w:rsidRPr="00201BEC">
        <w:rPr>
          <w:i/>
        </w:rPr>
        <w:t>соответствии</w:t>
      </w:r>
      <w:proofErr w:type="gramEnd"/>
      <w:r w:rsidRPr="00201BEC">
        <w:rPr>
          <w:i/>
        </w:rPr>
        <w:t xml:space="preserve"> с законодательством Российской Федерации, подтверждаться определенным </w:t>
      </w:r>
    </w:p>
    <w:p w:rsidR="00201BEC" w:rsidRDefault="00201BEC" w:rsidP="00201BEC">
      <w:pPr>
        <w:pStyle w:val="a5"/>
        <w:jc w:val="both"/>
        <w:rPr>
          <w:i/>
        </w:rPr>
      </w:pPr>
      <w:r w:rsidRPr="00201BEC">
        <w:rPr>
          <w:i/>
        </w:rPr>
        <w:t>документом (свидетельство о допуске, выдаваемое саморегулируемой организацией)</w:t>
      </w:r>
    </w:p>
    <w:p w:rsidR="00201BEC" w:rsidRDefault="00201BEC" w:rsidP="00201BEC">
      <w:pPr>
        <w:pStyle w:val="a5"/>
        <w:jc w:val="both"/>
        <w:rPr>
          <w:i/>
        </w:rPr>
      </w:pPr>
    </w:p>
    <w:p w:rsidR="00201BEC" w:rsidRDefault="00201BEC" w:rsidP="00201BEC">
      <w:pPr>
        <w:pStyle w:val="a5"/>
        <w:jc w:val="both"/>
        <w:rPr>
          <w:i/>
        </w:rPr>
      </w:pPr>
    </w:p>
    <w:p w:rsidR="00850980" w:rsidRDefault="00850980" w:rsidP="007769B8">
      <w:pPr>
        <w:pStyle w:val="a5"/>
        <w:jc w:val="both"/>
      </w:pPr>
      <w:r>
        <w:t>Просим Заказчика разъяснить следующее:</w:t>
      </w:r>
    </w:p>
    <w:p w:rsidR="00850980" w:rsidRDefault="00201BEC" w:rsidP="00850980">
      <w:pPr>
        <w:pStyle w:val="a5"/>
        <w:numPr>
          <w:ilvl w:val="0"/>
          <w:numId w:val="2"/>
        </w:numPr>
        <w:jc w:val="both"/>
      </w:pPr>
      <w:proofErr w:type="gramStart"/>
      <w:r w:rsidRPr="00201BEC">
        <w:t>Учитывая</w:t>
      </w:r>
      <w:proofErr w:type="gramEnd"/>
      <w:r w:rsidRPr="00201BEC">
        <w:t xml:space="preserve"> что объектом закупки является строительство объекта капитального строительства, а в соответствии с положени</w:t>
      </w:r>
      <w:r>
        <w:t>я</w:t>
      </w:r>
      <w:r w:rsidRPr="00201BEC">
        <w:t xml:space="preserve">ми </w:t>
      </w:r>
      <w:proofErr w:type="spellStart"/>
      <w:r w:rsidRPr="00201BEC">
        <w:t>ГрК</w:t>
      </w:r>
      <w:proofErr w:type="spellEnd"/>
      <w:r w:rsidRPr="00201BEC">
        <w:t xml:space="preserve"> РФ </w:t>
      </w:r>
      <w:r w:rsidR="00702FC6">
        <w:t xml:space="preserve">в данном случае </w:t>
      </w:r>
      <w:r w:rsidRPr="00201BEC">
        <w:t>требуется членство</w:t>
      </w:r>
      <w:r w:rsidR="00702FC6">
        <w:t xml:space="preserve"> исполнителей </w:t>
      </w:r>
      <w:r w:rsidRPr="00201BEC">
        <w:t xml:space="preserve"> в </w:t>
      </w:r>
      <w:proofErr w:type="spellStart"/>
      <w:r w:rsidRPr="00201BEC">
        <w:t>сро</w:t>
      </w:r>
      <w:proofErr w:type="spellEnd"/>
      <w:r w:rsidRPr="00201BEC">
        <w:t xml:space="preserve"> на строительство и в </w:t>
      </w:r>
      <w:proofErr w:type="spellStart"/>
      <w:r w:rsidRPr="00201BEC">
        <w:t>сро</w:t>
      </w:r>
      <w:proofErr w:type="spellEnd"/>
      <w:r w:rsidRPr="00201BEC">
        <w:t xml:space="preserve"> на проектирование и обязательны взносы в компенсационный фонд возмещения вреда, исходя из цены договора, и компенсационный фонд обеспечения договорных  обязательств, с учетом цены данного договора и сумму неисполненных обязательств по иным договорам в рамках 223-Ф</w:t>
      </w:r>
      <w:r w:rsidR="00702FC6">
        <w:t xml:space="preserve">З и контрактам в рамках 44-ФЗ, </w:t>
      </w:r>
      <w:r w:rsidR="007769B8">
        <w:t>п</w:t>
      </w:r>
      <w:r w:rsidR="00850980">
        <w:t>росим</w:t>
      </w:r>
      <w:proofErr w:type="gramStart"/>
      <w:r w:rsidR="00850980">
        <w:t xml:space="preserve">  Р</w:t>
      </w:r>
      <w:proofErr w:type="gramEnd"/>
      <w:r w:rsidR="00850980">
        <w:t xml:space="preserve">азъяснить </w:t>
      </w:r>
      <w:r w:rsidR="00702FC6">
        <w:t xml:space="preserve">должен ли Участник закупки </w:t>
      </w:r>
      <w:r w:rsidR="00904CE8">
        <w:t>и его стратегический партнер</w:t>
      </w:r>
      <w:r w:rsidR="00702FC6">
        <w:t xml:space="preserve"> быть</w:t>
      </w:r>
      <w:r w:rsidR="007769B8">
        <w:t xml:space="preserve"> </w:t>
      </w:r>
      <w:r w:rsidR="00702FC6">
        <w:t>член</w:t>
      </w:r>
      <w:r w:rsidR="00904CE8">
        <w:t xml:space="preserve">ами соответствующих </w:t>
      </w:r>
      <w:r w:rsidR="00702FC6">
        <w:t>саморегулируем</w:t>
      </w:r>
      <w:r w:rsidR="00904CE8">
        <w:t>ых</w:t>
      </w:r>
      <w:r w:rsidR="00702FC6">
        <w:t xml:space="preserve"> организаци</w:t>
      </w:r>
      <w:r w:rsidR="00904CE8">
        <w:t>й</w:t>
      </w:r>
      <w:r w:rsidR="00702FC6">
        <w:t xml:space="preserve"> </w:t>
      </w:r>
      <w:r w:rsidR="00904CE8">
        <w:t>проектировщиков, изыскателей или строителей</w:t>
      </w:r>
      <w:r w:rsidR="007769B8">
        <w:t xml:space="preserve"> (в  зависимости от вида выполняемых работ участником или стратегическим партнером)</w:t>
      </w:r>
      <w:r w:rsidR="00904CE8">
        <w:t xml:space="preserve"> </w:t>
      </w:r>
    </w:p>
    <w:p w:rsidR="0002420D" w:rsidRDefault="0002420D" w:rsidP="00850980">
      <w:pPr>
        <w:pStyle w:val="a5"/>
        <w:numPr>
          <w:ilvl w:val="0"/>
          <w:numId w:val="2"/>
        </w:numPr>
        <w:tabs>
          <w:tab w:val="left" w:pos="567"/>
        </w:tabs>
        <w:ind w:left="567" w:hanging="283"/>
        <w:jc w:val="both"/>
      </w:pPr>
      <w:proofErr w:type="gramStart"/>
      <w:r>
        <w:lastRenderedPageBreak/>
        <w:t xml:space="preserve">Документация о Конкурсе в электронной форме в Приложении №1 (Техническая часть) в Главе №1 (Техническое задание на разработку проектной документации) в </w:t>
      </w:r>
      <w:proofErr w:type="spellStart"/>
      <w:r>
        <w:t>п.п</w:t>
      </w:r>
      <w:proofErr w:type="spellEnd"/>
      <w:r>
        <w:t>. 9.9, 12.1 и 14.2 и равно в Главе №2 (Техническое задание на выполнение работ по строительству объекта) в п. 15.1 предусматривает выделение в составе объекта «пусковых комплексов, этапов, лотов и очередей строительства».</w:t>
      </w:r>
      <w:proofErr w:type="gramEnd"/>
      <w:r>
        <w:t xml:space="preserve"> </w:t>
      </w:r>
      <w:r w:rsidR="00850980">
        <w:t>Просим разъяснить, в случае необходимости членства участника в СРО</w:t>
      </w:r>
      <w:r>
        <w:t xml:space="preserve"> </w:t>
      </w:r>
      <w:r w:rsidR="00850980">
        <w:t xml:space="preserve">соответствующему виду выполняемых им работ, </w:t>
      </w:r>
      <w:r>
        <w:t>уровень ответственности</w:t>
      </w:r>
      <w:r w:rsidR="00850980">
        <w:t xml:space="preserve"> </w:t>
      </w:r>
      <w:r w:rsidR="00FE6F71">
        <w:t xml:space="preserve">и предельный размер обязательств Участника как члена СРО </w:t>
      </w:r>
      <w:r>
        <w:t xml:space="preserve"> </w:t>
      </w:r>
      <w:r w:rsidR="00FE6F71">
        <w:t>должен соответствовать стоимости</w:t>
      </w:r>
      <w:r>
        <w:t xml:space="preserve"> работ по объекту в целом или только самого крупного его пускового комплекса, этапа, лота или очереди строительства.</w:t>
      </w:r>
    </w:p>
    <w:p w:rsidR="00850980" w:rsidRDefault="00850980" w:rsidP="0002420D">
      <w:pPr>
        <w:pStyle w:val="a5"/>
        <w:jc w:val="both"/>
      </w:pPr>
    </w:p>
    <w:p w:rsidR="00850980" w:rsidRDefault="00850980" w:rsidP="00850980">
      <w:pPr>
        <w:pStyle w:val="a5"/>
        <w:ind w:hanging="436"/>
        <w:jc w:val="both"/>
      </w:pPr>
      <w:r>
        <w:t>3.</w:t>
      </w:r>
      <w:r>
        <w:tab/>
        <w:t>Документация о Конкурсе в электронной форме в Приложении №14 предусматривает участие в конкурсе коллективных участников (групп лиц). Одновременно с  этим, документация о Конкурсе в электронной форме в информационной карте конкурса (часть I) в п. 19.2 предусматривает, что Участник закупки должен «… быть членом соответствующей саморегулируемой организации…».</w:t>
      </w:r>
    </w:p>
    <w:p w:rsidR="00850980" w:rsidRDefault="00FE6F71" w:rsidP="00850980">
      <w:pPr>
        <w:pStyle w:val="a5"/>
        <w:ind w:hanging="436"/>
        <w:jc w:val="both"/>
      </w:pPr>
      <w:r>
        <w:t xml:space="preserve">         </w:t>
      </w:r>
      <w:r w:rsidR="00850980">
        <w:t>Просим Вас уточнить: уровень ответственности, допустимый СРО с учетом текущих неисполненных обязательств по другим договорам и вида работ (изыскания, проектирование, строительство) должен гарантироваться допусками СРО лидера группы или каждого коллективного участника или складываться из допусков СРО всех членов коллективного участника.</w:t>
      </w:r>
    </w:p>
    <w:p w:rsidR="00850980" w:rsidRDefault="00850980" w:rsidP="00850980">
      <w:pPr>
        <w:pStyle w:val="a5"/>
        <w:ind w:hanging="436"/>
        <w:jc w:val="both"/>
      </w:pPr>
    </w:p>
    <w:p w:rsidR="00850980" w:rsidRDefault="00850980" w:rsidP="00850980">
      <w:pPr>
        <w:pStyle w:val="a5"/>
        <w:ind w:hanging="436"/>
        <w:jc w:val="both"/>
      </w:pPr>
      <w:r>
        <w:t>4.</w:t>
      </w:r>
      <w:r>
        <w:tab/>
        <w:t>Документация о Конкурсе в электронной форме в Приложении №15 предусматривает возможность привлечения к участию в конкурсе стратегических партнёров. Одновременно с  этим, документация о Конкурсе в электронной форме в информационной карте конкурса (часть I) в п. 19.2 предусматривает, что Участник закупки должен «… быть членом соответствующей саморегулируемой организации…».</w:t>
      </w:r>
    </w:p>
    <w:p w:rsidR="00850980" w:rsidRPr="00201BEC" w:rsidRDefault="00FE6F71" w:rsidP="00850980">
      <w:pPr>
        <w:pStyle w:val="a5"/>
        <w:ind w:hanging="436"/>
        <w:jc w:val="both"/>
      </w:pPr>
      <w:r>
        <w:t xml:space="preserve">          </w:t>
      </w:r>
      <w:r w:rsidR="00850980">
        <w:t>Просим Вас уточнить: уровень ответственности, допустимый СРО с учетом текущих неисполненных обязательств по другим договорам и вида работ (изыскания, проектирование, строительство) должен гарантироваться допусками СРО участника закупки или быть и у участника закупки и у стратегического партнера или складываться из допусков СРО участника закупки и его стратегических партнеров.</w:t>
      </w:r>
      <w:bookmarkStart w:id="0" w:name="_GoBack"/>
      <w:bookmarkEnd w:id="0"/>
    </w:p>
    <w:sectPr w:rsidR="00850980" w:rsidRPr="00201BEC" w:rsidSect="004241F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A3ACC"/>
    <w:multiLevelType w:val="hybridMultilevel"/>
    <w:tmpl w:val="67CA2F9C"/>
    <w:lvl w:ilvl="0" w:tplc="2B34A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D6426B"/>
    <w:multiLevelType w:val="hybridMultilevel"/>
    <w:tmpl w:val="62889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B7B"/>
    <w:rsid w:val="0002420D"/>
    <w:rsid w:val="000A3588"/>
    <w:rsid w:val="00201BEC"/>
    <w:rsid w:val="00202B7B"/>
    <w:rsid w:val="002E42C8"/>
    <w:rsid w:val="00350673"/>
    <w:rsid w:val="004241FA"/>
    <w:rsid w:val="00440A63"/>
    <w:rsid w:val="004F0483"/>
    <w:rsid w:val="005224E3"/>
    <w:rsid w:val="005C349E"/>
    <w:rsid w:val="006270FB"/>
    <w:rsid w:val="006C332C"/>
    <w:rsid w:val="006E04A8"/>
    <w:rsid w:val="006F6682"/>
    <w:rsid w:val="00702FC6"/>
    <w:rsid w:val="007063CD"/>
    <w:rsid w:val="007769B8"/>
    <w:rsid w:val="007D4521"/>
    <w:rsid w:val="00850980"/>
    <w:rsid w:val="00904CE8"/>
    <w:rsid w:val="00920992"/>
    <w:rsid w:val="00A1799B"/>
    <w:rsid w:val="00BE2FFA"/>
    <w:rsid w:val="00D87434"/>
    <w:rsid w:val="00DC641F"/>
    <w:rsid w:val="00EE0BC9"/>
    <w:rsid w:val="00F33B4D"/>
    <w:rsid w:val="00FE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9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1799B"/>
    <w:rPr>
      <w:i/>
      <w:iCs/>
    </w:rPr>
  </w:style>
  <w:style w:type="paragraph" w:styleId="a5">
    <w:name w:val="List Paragraph"/>
    <w:basedOn w:val="a"/>
    <w:uiPriority w:val="34"/>
    <w:qFormat/>
    <w:rsid w:val="004241FA"/>
    <w:pPr>
      <w:ind w:left="720"/>
      <w:contextualSpacing/>
    </w:pPr>
  </w:style>
  <w:style w:type="table" w:styleId="a6">
    <w:name w:val="Table Grid"/>
    <w:basedOn w:val="a1"/>
    <w:uiPriority w:val="59"/>
    <w:rsid w:val="00EE0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9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1799B"/>
    <w:rPr>
      <w:i/>
      <w:iCs/>
    </w:rPr>
  </w:style>
  <w:style w:type="paragraph" w:styleId="a5">
    <w:name w:val="List Paragraph"/>
    <w:basedOn w:val="a"/>
    <w:uiPriority w:val="34"/>
    <w:qFormat/>
    <w:rsid w:val="004241FA"/>
    <w:pPr>
      <w:ind w:left="720"/>
      <w:contextualSpacing/>
    </w:pPr>
  </w:style>
  <w:style w:type="table" w:styleId="a6">
    <w:name w:val="Table Grid"/>
    <w:basedOn w:val="a1"/>
    <w:uiPriority w:val="59"/>
    <w:rsid w:val="00EE0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Горяева Юлия Эдуардовна</dc:creator>
  <cp:lastModifiedBy>Денис</cp:lastModifiedBy>
  <cp:revision>6</cp:revision>
  <cp:lastPrinted>2021-03-18T13:51:00Z</cp:lastPrinted>
  <dcterms:created xsi:type="dcterms:W3CDTF">2021-03-18T10:31:00Z</dcterms:created>
  <dcterms:modified xsi:type="dcterms:W3CDTF">2021-03-18T13:51:00Z</dcterms:modified>
</cp:coreProperties>
</file>