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Протокол проведения аукциона в электронной форме</w:t>
      </w:r>
    </w:p>
    <w:p/>
    <w:p/>
    <w:p/>
    <w:p/>
    <w:p>
      <w:pPr/>
      <w:r>
        <w:rPr/>
        <w:t xml:space="preserve">Реестровый номер: 31907893512</w:t>
      </w:r>
    </w:p>
    <w:p/>
    <w:p/>
    <w:p>
      <w:pPr/>
      <w:r>
        <w:rPr/>
        <w:t xml:space="preserve">Краткое наименование: Аукцион в электронной форме на право заключения договора на поставку топлива (бензин АИ-95, АИ-92, дизельное топливо) по топливным пластиковым картам через сеть АЗС</w:t>
      </w:r>
    </w:p>
    <w:p/>
    <w:p/>
    <w:p>
      <w:pPr/>
      <w:r>
        <w:rPr/>
        <w:t xml:space="preserve">Организатор: Общество с ограниченной ответственностью «Автодор -Торговая Площадка»</w:t>
      </w:r>
    </w:p>
    <w:p/>
    <w:p/>
    <w:p>
      <w:pPr/>
      <w:r>
        <w:rPr/>
        <w:t xml:space="preserve">Начальная цена контракта: 34 240 248,00 RUB</w:t>
      </w:r>
    </w:p>
    <w:p/>
    <w:p/>
    <w:p>
      <w:pPr/>
      <w:r>
        <w:rPr/>
        <w:t xml:space="preserve">Дата и время начала аукциона: 20-06-2019 10:00:00 [GMT +3 ]</w:t>
      </w:r>
    </w:p>
    <w:p/>
    <w:p/>
    <w:p>
      <w:pPr/>
      <w:r>
        <w:rPr/>
        <w:t xml:space="preserve">Дата и время окончания аукциона: 20-06-2019 10:29:23 [GMT +3 ]</w:t>
      </w:r>
    </w:p>
    <w:p/>
    <w:p/>
    <w:p>
      <w:pPr/>
      <w:r>
        <w:rPr/>
        <w:t xml:space="preserve">Наименование электронной площадки: ЭТП Автодор-Торговая Площадка</w:t>
      </w:r>
    </w:p>
    <w:p/>
    <w:p/>
    <w:p>
      <w:pPr/>
      <w:r>
        <w:rPr/>
        <w:t xml:space="preserve">Адрес электронной площадки: https://tenders.etp-avtodor.ru</w:t>
      </w:r>
    </w:p>
    <w:p/>
    <w:p/>
    <w:p>
      <w:pPr/>
      <w:r>
        <w:rPr/>
        <w:t xml:space="preserve">На участие в аукционе подали заявки следующие заявители:</w:t>
      </w:r>
    </w:p>
    <w:p/>
    <w:p/>
    <w:p>
      <w:pPr>
        <w:pPr/>
        <w:numPr>
          <w:ilvl w:val="0"/>
          <w:numId w:val="2"/>
        </w:numPr>
      </w:pPr>
      <w:r>
        <w:rPr/>
        <w:t xml:space="preserve">Заявка № 1</w:t>
      </w:r>
    </w:p>
    <w:p>
      <w:pPr>
        <w:pPr/>
        <w:numPr>
          <w:ilvl w:val="0"/>
          <w:numId w:val="2"/>
        </w:numPr>
      </w:pPr>
      <w:r>
        <w:rPr/>
        <w:t xml:space="preserve">Заявка № 2</w:t>
      </w:r>
    </w:p>
    <w:p>
      <w:pPr>
        <w:pPr/>
        <w:numPr>
          <w:ilvl w:val="0"/>
          <w:numId w:val="2"/>
        </w:numPr>
      </w:pPr>
      <w:r>
        <w:rPr/>
        <w:t xml:space="preserve">Заявка № 3</w:t>
      </w:r>
    </w:p>
    <w:p/>
    <w:p/>
    <w:p>
      <w:pPr/>
      <w:r>
        <w:rPr/>
        <w:t xml:space="preserve">Все минимальные предложения о цене контракта, сделанные участниками аукциона в электронной форме и ранжированные по мере убывания:</w:t>
      </w:r>
    </w:p>
    <w:p/>
    <w:p/>
    <w:p/>
    <w:p>
      <w:pPr/>
      <w:r>
        <w:rPr/>
        <w:t xml:space="preserve">          </w:t>
      </w:r>
    </w:p>
    <w:tbl>
      <w:tblGrid>
        <w:gridCol/>
        <w:gridCol/>
        <w:gridCol/>
        <w:gridCol/>
        <w:gridCol/>
        <w:gridCol/>
      </w:tblGrid>
      <w:tblPr>
        <w:tblW w:w="5000" w:type="pct"/>
        <w:tblLayout w:type="autofit"/>
        <w:tblBorders>
          <w:top w:val="single" w:sz="0.75" w:color="000000"/>
          <w:left w:val="single" w:sz="0.75" w:color="000000"/>
          <w:right w:val="single" w:sz="0.75" w:color="000000"/>
          <w:bottom w:val="single" w:sz="0.75" w:color="000000"/>
          <w:insideH w:val="single" w:sz="0.75" w:color="000000"/>
          <w:insideV w:val="single" w:sz="0.75" w:color="000000"/>
        </w:tblBorders>
      </w:tblPr>
      <w:tr>
        <w:trPr/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Место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Наименование участника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Дата и время подачи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Сумма предложения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Валюта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Порядковый номер</w:t>
            </w:r>
          </w:p>
        </w:tc>
      </w:tr>
      <w:tr>
        <w:trPr/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1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Участник №2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20-06-2019 10:19:23 [GMT +3]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32 699 436.84 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RUB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Заявка №2</w:t>
            </w:r>
          </w:p>
        </w:tc>
      </w:tr>
      <w:tr>
        <w:trPr/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2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Участник №1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20-06-2019 10:19:15 [GMT +3]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32 870 638.08 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RUB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Заявка №1</w:t>
            </w:r>
          </w:p>
        </w:tc>
      </w:tr>
      <w:tr>
        <w:trPr/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3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Участник №3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20-06-2019 10:00:28 [GMT +3]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34 069 046.76 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RUB</w:t>
            </w:r>
          </w:p>
        </w:tc>
        <w:tc>
          <w:tcPr>
            <w:tcBorders>
              <w:top w:val="single" w:sz="0.75" w:color="000000"/>
              <w:left w:val="single" w:sz="0.75" w:color="000000"/>
              <w:right w:val="single" w:sz="0.75" w:color="000000"/>
              <w:bottom w:val="single" w:sz="0.75" w:color="000000"/>
            </w:tcBorders>
          </w:tcPr>
          <w:p>
            <w:pPr/>
            <w:r>
              <w:rPr/>
              <w:t xml:space="preserve">Заявка №3</w:t>
            </w:r>
          </w:p>
        </w:tc>
      </w:tr>
    </w:tbl>
    <w:p/>
    <w:p/>
    <w:sectPr>
      <w:pgSz w:orient="portrait" w:w="11905.511811024" w:h="16837.79527559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E6B2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ing2">
    <w:name w:val="Heading2"/>
    <w:basedOn w:val="Normal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2019-06-20T10:30:02+03:00</dcterms:created>
  <dcterms:modified xsi:type="dcterms:W3CDTF">2019-06-20T10:30:02+03:00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